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8EA9A"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These policies, less frequently heard, could be</w:t>
      </w:r>
    </w:p>
    <w:p w14:paraId="27ECC813"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termed ‘the politics of collaborative expertise’,</w:t>
      </w:r>
    </w:p>
    <w:p w14:paraId="41C4483C"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because it is only by resourcing and privileging</w:t>
      </w:r>
    </w:p>
    <w:p w14:paraId="2213FCA4"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collaborative expe</w:t>
      </w:r>
      <w:bookmarkStart w:id="0" w:name="_GoBack"/>
      <w:bookmarkEnd w:id="0"/>
      <w:r>
        <w:rPr>
          <w:rFonts w:ascii="GillSans-Light" w:hAnsi="GillSans-Light"/>
          <w:lang w:eastAsia="en-CA"/>
        </w:rPr>
        <w:t>rtise that a nation can</w:t>
      </w:r>
    </w:p>
    <w:p w14:paraId="73CFE70F"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have any chance of becoming one of the top</w:t>
      </w:r>
    </w:p>
    <w:p w14:paraId="09E00F3B"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education systems in the world. Recognising,</w:t>
      </w:r>
    </w:p>
    <w:p w14:paraId="73B509BF"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valuing and enhancing the teachers and school</w:t>
      </w:r>
    </w:p>
    <w:p w14:paraId="0343D0E3" w14:textId="77777777" w:rsidR="00917AEA" w:rsidRDefault="00917AEA" w:rsidP="00917AEA">
      <w:pPr>
        <w:autoSpaceDE w:val="0"/>
        <w:autoSpaceDN w:val="0"/>
        <w:rPr>
          <w:rFonts w:ascii="GillSans-Light" w:hAnsi="GillSans-Light"/>
          <w:lang w:eastAsia="en-CA"/>
        </w:rPr>
      </w:pPr>
      <w:r>
        <w:rPr>
          <w:rFonts w:ascii="GillSans-Light" w:hAnsi="GillSans-Light"/>
          <w:lang w:eastAsia="en-CA"/>
        </w:rPr>
        <w:t>leaders with high levels of expertise makes the</w:t>
      </w:r>
    </w:p>
    <w:p w14:paraId="5BB1488A" w14:textId="77777777" w:rsidR="00917AEA" w:rsidRDefault="00917AEA" w:rsidP="00917AEA">
      <w:pPr>
        <w:rPr>
          <w:color w:val="1F497D"/>
          <w:sz w:val="22"/>
          <w:szCs w:val="22"/>
        </w:rPr>
      </w:pPr>
      <w:r>
        <w:rPr>
          <w:rFonts w:ascii="GillSans-Light" w:hAnsi="GillSans-Light"/>
          <w:lang w:eastAsia="en-CA"/>
        </w:rPr>
        <w:t xml:space="preserve">difference. It’s what works best. P. 2  (Hattie, J. (2015). </w:t>
      </w:r>
      <w:r>
        <w:rPr>
          <w:rFonts w:ascii="GillSans-Light" w:hAnsi="GillSans-Light"/>
          <w:i/>
          <w:iCs/>
          <w:lang w:eastAsia="en-CA"/>
        </w:rPr>
        <w:t>What doesn’t work in education: The politics of distraction</w:t>
      </w:r>
      <w:r>
        <w:rPr>
          <w:rFonts w:ascii="GillSans-Light" w:hAnsi="GillSans-Light"/>
          <w:lang w:eastAsia="en-CA"/>
        </w:rPr>
        <w:t>. Toronto: ON, Pearson.)</w:t>
      </w:r>
    </w:p>
    <w:p w14:paraId="60B33E00" w14:textId="77777777" w:rsidR="009A7144" w:rsidRPr="004A1F7C" w:rsidRDefault="0033507A" w:rsidP="00212948">
      <w:pPr>
        <w:jc w:val="center"/>
        <w:rPr>
          <w:b/>
          <w:color w:val="2F5496" w:themeColor="accent1" w:themeShade="BF"/>
          <w:sz w:val="22"/>
          <w:szCs w:val="22"/>
        </w:rPr>
      </w:pPr>
      <w:r w:rsidRPr="004A1F7C">
        <w:rPr>
          <w:b/>
          <w:color w:val="2F5496" w:themeColor="accent1" w:themeShade="BF"/>
          <w:sz w:val="22"/>
          <w:szCs w:val="22"/>
        </w:rPr>
        <w:t>M</w:t>
      </w:r>
      <w:r w:rsidR="009A7144" w:rsidRPr="004A1F7C">
        <w:rPr>
          <w:b/>
          <w:color w:val="2F5496" w:themeColor="accent1" w:themeShade="BF"/>
          <w:sz w:val="22"/>
          <w:szCs w:val="22"/>
        </w:rPr>
        <w:t>anitoba Association of School Superintendents</w:t>
      </w:r>
    </w:p>
    <w:p w14:paraId="41C6682E" w14:textId="1070682F" w:rsidR="00F638AE" w:rsidRPr="004A1F7C" w:rsidRDefault="0033507A" w:rsidP="00212948">
      <w:pPr>
        <w:jc w:val="center"/>
        <w:rPr>
          <w:b/>
          <w:color w:val="2F5496" w:themeColor="accent1" w:themeShade="BF"/>
          <w:sz w:val="22"/>
          <w:szCs w:val="22"/>
        </w:rPr>
      </w:pPr>
      <w:r w:rsidRPr="004A1F7C">
        <w:rPr>
          <w:b/>
          <w:color w:val="2F5496" w:themeColor="accent1" w:themeShade="BF"/>
          <w:sz w:val="22"/>
          <w:szCs w:val="22"/>
        </w:rPr>
        <w:t>Submission to the</w:t>
      </w:r>
      <w:r w:rsidR="009A7144" w:rsidRPr="004A1F7C">
        <w:rPr>
          <w:b/>
          <w:color w:val="2F5496" w:themeColor="accent1" w:themeShade="BF"/>
          <w:sz w:val="22"/>
          <w:szCs w:val="22"/>
        </w:rPr>
        <w:t xml:space="preserve"> </w:t>
      </w:r>
      <w:r w:rsidRPr="004A1F7C">
        <w:rPr>
          <w:b/>
          <w:color w:val="2F5496" w:themeColor="accent1" w:themeShade="BF"/>
          <w:sz w:val="22"/>
          <w:szCs w:val="22"/>
        </w:rPr>
        <w:t>Manitoba Commission on Kindergarten to Grade 12 Education</w:t>
      </w:r>
    </w:p>
    <w:p w14:paraId="1251B7AD" w14:textId="77777777" w:rsidR="00536BBE" w:rsidRPr="004A1F7C" w:rsidRDefault="00536BBE" w:rsidP="00212948">
      <w:pPr>
        <w:rPr>
          <w:sz w:val="22"/>
          <w:szCs w:val="22"/>
        </w:rPr>
      </w:pPr>
    </w:p>
    <w:sdt>
      <w:sdtPr>
        <w:rPr>
          <w:rFonts w:ascii="Calibri" w:eastAsia="Calibri" w:hAnsi="Calibri" w:cs="Calibri"/>
          <w:b w:val="0"/>
          <w:bCs w:val="0"/>
          <w:color w:val="auto"/>
          <w:sz w:val="22"/>
          <w:szCs w:val="22"/>
          <w:lang w:val="en-CA"/>
        </w:rPr>
        <w:id w:val="1310140820"/>
        <w:docPartObj>
          <w:docPartGallery w:val="Table of Contents"/>
          <w:docPartUnique/>
        </w:docPartObj>
      </w:sdtPr>
      <w:sdtEndPr>
        <w:rPr>
          <w:noProof/>
        </w:rPr>
      </w:sdtEndPr>
      <w:sdtContent>
        <w:p w14:paraId="01677DBA" w14:textId="58C5604B" w:rsidR="00214CC4" w:rsidRPr="004A1F7C" w:rsidRDefault="00214CC4" w:rsidP="00212948">
          <w:pPr>
            <w:pStyle w:val="TOCHeading"/>
            <w:spacing w:before="0"/>
            <w:rPr>
              <w:rFonts w:ascii="Calibri" w:hAnsi="Calibri" w:cs="Calibri"/>
              <w:sz w:val="22"/>
              <w:szCs w:val="22"/>
            </w:rPr>
          </w:pPr>
          <w:r w:rsidRPr="004A1F7C">
            <w:rPr>
              <w:rFonts w:ascii="Calibri" w:hAnsi="Calibri" w:cs="Calibri"/>
              <w:sz w:val="22"/>
              <w:szCs w:val="22"/>
            </w:rPr>
            <w:t>Table of Contents</w:t>
          </w:r>
        </w:p>
        <w:p w14:paraId="79746698" w14:textId="257E5A1F" w:rsidR="001D23B8" w:rsidRDefault="00214CC4">
          <w:pPr>
            <w:pStyle w:val="TOC1"/>
            <w:tabs>
              <w:tab w:val="right" w:leader="dot" w:pos="9350"/>
            </w:tabs>
            <w:rPr>
              <w:rFonts w:eastAsiaTheme="minorEastAsia" w:cstheme="minorBidi"/>
              <w:b w:val="0"/>
              <w:bCs w:val="0"/>
              <w:caps w:val="0"/>
              <w:noProof/>
              <w:sz w:val="24"/>
              <w:szCs w:val="24"/>
            </w:rPr>
          </w:pPr>
          <w:r w:rsidRPr="004A1F7C">
            <w:rPr>
              <w:rFonts w:ascii="Calibri" w:hAnsi="Calibri"/>
              <w:b w:val="0"/>
              <w:bCs w:val="0"/>
              <w:sz w:val="22"/>
              <w:szCs w:val="22"/>
            </w:rPr>
            <w:fldChar w:fldCharType="begin"/>
          </w:r>
          <w:r w:rsidRPr="004A1F7C">
            <w:rPr>
              <w:rFonts w:ascii="Calibri" w:hAnsi="Calibri"/>
              <w:sz w:val="22"/>
              <w:szCs w:val="22"/>
            </w:rPr>
            <w:instrText xml:space="preserve"> TOC \o "1-3" \h \z \u </w:instrText>
          </w:r>
          <w:r w:rsidRPr="004A1F7C">
            <w:rPr>
              <w:rFonts w:ascii="Calibri" w:hAnsi="Calibri"/>
              <w:b w:val="0"/>
              <w:bCs w:val="0"/>
              <w:sz w:val="22"/>
              <w:szCs w:val="22"/>
            </w:rPr>
            <w:fldChar w:fldCharType="separate"/>
          </w:r>
          <w:hyperlink w:anchor="_Toc8719429" w:history="1">
            <w:r w:rsidR="001D23B8" w:rsidRPr="001A75D7">
              <w:rPr>
                <w:rStyle w:val="Hyperlink"/>
                <w:noProof/>
              </w:rPr>
              <w:t>Preface</w:t>
            </w:r>
            <w:r w:rsidR="001D23B8">
              <w:rPr>
                <w:noProof/>
                <w:webHidden/>
              </w:rPr>
              <w:tab/>
            </w:r>
            <w:r w:rsidR="001D23B8">
              <w:rPr>
                <w:noProof/>
                <w:webHidden/>
              </w:rPr>
              <w:fldChar w:fldCharType="begin"/>
            </w:r>
            <w:r w:rsidR="001D23B8">
              <w:rPr>
                <w:noProof/>
                <w:webHidden/>
              </w:rPr>
              <w:instrText xml:space="preserve"> PAGEREF _Toc8719429 \h </w:instrText>
            </w:r>
            <w:r w:rsidR="001D23B8">
              <w:rPr>
                <w:noProof/>
                <w:webHidden/>
              </w:rPr>
            </w:r>
            <w:r w:rsidR="001D23B8">
              <w:rPr>
                <w:noProof/>
                <w:webHidden/>
              </w:rPr>
              <w:fldChar w:fldCharType="separate"/>
            </w:r>
            <w:r w:rsidR="00917AEA">
              <w:rPr>
                <w:noProof/>
                <w:webHidden/>
              </w:rPr>
              <w:t>1</w:t>
            </w:r>
            <w:r w:rsidR="001D23B8">
              <w:rPr>
                <w:noProof/>
                <w:webHidden/>
              </w:rPr>
              <w:fldChar w:fldCharType="end"/>
            </w:r>
          </w:hyperlink>
        </w:p>
        <w:p w14:paraId="0190D247" w14:textId="7DD7D42F" w:rsidR="001D23B8" w:rsidRDefault="005D6A7F">
          <w:pPr>
            <w:pStyle w:val="TOC1"/>
            <w:tabs>
              <w:tab w:val="right" w:leader="dot" w:pos="9350"/>
            </w:tabs>
            <w:rPr>
              <w:rFonts w:eastAsiaTheme="minorEastAsia" w:cstheme="minorBidi"/>
              <w:b w:val="0"/>
              <w:bCs w:val="0"/>
              <w:caps w:val="0"/>
              <w:noProof/>
              <w:sz w:val="24"/>
              <w:szCs w:val="24"/>
            </w:rPr>
          </w:pPr>
          <w:hyperlink w:anchor="_Toc8719430" w:history="1">
            <w:r w:rsidR="001D23B8" w:rsidRPr="001A75D7">
              <w:rPr>
                <w:rStyle w:val="Hyperlink"/>
                <w:noProof/>
              </w:rPr>
              <w:t>Introduction</w:t>
            </w:r>
            <w:r w:rsidR="001D23B8">
              <w:rPr>
                <w:noProof/>
                <w:webHidden/>
              </w:rPr>
              <w:tab/>
            </w:r>
            <w:r w:rsidR="001D23B8">
              <w:rPr>
                <w:noProof/>
                <w:webHidden/>
              </w:rPr>
              <w:fldChar w:fldCharType="begin"/>
            </w:r>
            <w:r w:rsidR="001D23B8">
              <w:rPr>
                <w:noProof/>
                <w:webHidden/>
              </w:rPr>
              <w:instrText xml:space="preserve"> PAGEREF _Toc8719430 \h </w:instrText>
            </w:r>
            <w:r w:rsidR="001D23B8">
              <w:rPr>
                <w:noProof/>
                <w:webHidden/>
              </w:rPr>
            </w:r>
            <w:r w:rsidR="001D23B8">
              <w:rPr>
                <w:noProof/>
                <w:webHidden/>
              </w:rPr>
              <w:fldChar w:fldCharType="separate"/>
            </w:r>
            <w:r w:rsidR="00917AEA">
              <w:rPr>
                <w:noProof/>
                <w:webHidden/>
              </w:rPr>
              <w:t>2</w:t>
            </w:r>
            <w:r w:rsidR="001D23B8">
              <w:rPr>
                <w:noProof/>
                <w:webHidden/>
              </w:rPr>
              <w:fldChar w:fldCharType="end"/>
            </w:r>
          </w:hyperlink>
        </w:p>
        <w:p w14:paraId="2BDFA76A" w14:textId="3D6823A0" w:rsidR="001D23B8" w:rsidRDefault="005D6A7F">
          <w:pPr>
            <w:pStyle w:val="TOC1"/>
            <w:tabs>
              <w:tab w:val="right" w:leader="dot" w:pos="9350"/>
            </w:tabs>
            <w:rPr>
              <w:rFonts w:eastAsiaTheme="minorEastAsia" w:cstheme="minorBidi"/>
              <w:b w:val="0"/>
              <w:bCs w:val="0"/>
              <w:caps w:val="0"/>
              <w:noProof/>
              <w:sz w:val="24"/>
              <w:szCs w:val="24"/>
            </w:rPr>
          </w:pPr>
          <w:hyperlink w:anchor="_Toc8719431" w:history="1">
            <w:r w:rsidR="001D23B8" w:rsidRPr="001A75D7">
              <w:rPr>
                <w:rStyle w:val="Hyperlink"/>
                <w:noProof/>
              </w:rPr>
              <w:t>1. Long-term vision</w:t>
            </w:r>
            <w:r w:rsidR="001D23B8">
              <w:rPr>
                <w:noProof/>
                <w:webHidden/>
              </w:rPr>
              <w:tab/>
            </w:r>
            <w:r w:rsidR="001D23B8">
              <w:rPr>
                <w:noProof/>
                <w:webHidden/>
              </w:rPr>
              <w:fldChar w:fldCharType="begin"/>
            </w:r>
            <w:r w:rsidR="001D23B8">
              <w:rPr>
                <w:noProof/>
                <w:webHidden/>
              </w:rPr>
              <w:instrText xml:space="preserve"> PAGEREF _Toc8719431 \h </w:instrText>
            </w:r>
            <w:r w:rsidR="001D23B8">
              <w:rPr>
                <w:noProof/>
                <w:webHidden/>
              </w:rPr>
            </w:r>
            <w:r w:rsidR="001D23B8">
              <w:rPr>
                <w:noProof/>
                <w:webHidden/>
              </w:rPr>
              <w:fldChar w:fldCharType="separate"/>
            </w:r>
            <w:r w:rsidR="00917AEA">
              <w:rPr>
                <w:noProof/>
                <w:webHidden/>
              </w:rPr>
              <w:t>3</w:t>
            </w:r>
            <w:r w:rsidR="001D23B8">
              <w:rPr>
                <w:noProof/>
                <w:webHidden/>
              </w:rPr>
              <w:fldChar w:fldCharType="end"/>
            </w:r>
          </w:hyperlink>
        </w:p>
        <w:p w14:paraId="3E265B23" w14:textId="25005196" w:rsidR="001D23B8" w:rsidRDefault="005D6A7F">
          <w:pPr>
            <w:pStyle w:val="TOC2"/>
            <w:tabs>
              <w:tab w:val="right" w:leader="dot" w:pos="9350"/>
            </w:tabs>
            <w:rPr>
              <w:rFonts w:eastAsiaTheme="minorEastAsia" w:cstheme="minorBidi"/>
              <w:smallCaps w:val="0"/>
              <w:noProof/>
              <w:sz w:val="24"/>
              <w:szCs w:val="24"/>
            </w:rPr>
          </w:pPr>
          <w:hyperlink w:anchor="_Toc8719432" w:history="1">
            <w:r w:rsidR="001D23B8" w:rsidRPr="001A75D7">
              <w:rPr>
                <w:rStyle w:val="Hyperlink"/>
                <w:noProof/>
              </w:rPr>
              <w:t>2. Student learning</w:t>
            </w:r>
            <w:r w:rsidR="001D23B8">
              <w:rPr>
                <w:noProof/>
                <w:webHidden/>
              </w:rPr>
              <w:tab/>
            </w:r>
            <w:r w:rsidR="001D23B8">
              <w:rPr>
                <w:noProof/>
                <w:webHidden/>
              </w:rPr>
              <w:fldChar w:fldCharType="begin"/>
            </w:r>
            <w:r w:rsidR="001D23B8">
              <w:rPr>
                <w:noProof/>
                <w:webHidden/>
              </w:rPr>
              <w:instrText xml:space="preserve"> PAGEREF _Toc8719432 \h </w:instrText>
            </w:r>
            <w:r w:rsidR="001D23B8">
              <w:rPr>
                <w:noProof/>
                <w:webHidden/>
              </w:rPr>
            </w:r>
            <w:r w:rsidR="001D23B8">
              <w:rPr>
                <w:noProof/>
                <w:webHidden/>
              </w:rPr>
              <w:fldChar w:fldCharType="separate"/>
            </w:r>
            <w:r w:rsidR="00917AEA">
              <w:rPr>
                <w:noProof/>
                <w:webHidden/>
              </w:rPr>
              <w:t>6</w:t>
            </w:r>
            <w:r w:rsidR="001D23B8">
              <w:rPr>
                <w:noProof/>
                <w:webHidden/>
              </w:rPr>
              <w:fldChar w:fldCharType="end"/>
            </w:r>
          </w:hyperlink>
        </w:p>
        <w:p w14:paraId="60831395" w14:textId="6897038C" w:rsidR="001D23B8" w:rsidRDefault="005D6A7F">
          <w:pPr>
            <w:pStyle w:val="TOC2"/>
            <w:tabs>
              <w:tab w:val="right" w:leader="dot" w:pos="9350"/>
            </w:tabs>
            <w:rPr>
              <w:rFonts w:eastAsiaTheme="minorEastAsia" w:cstheme="minorBidi"/>
              <w:smallCaps w:val="0"/>
              <w:noProof/>
              <w:sz w:val="24"/>
              <w:szCs w:val="24"/>
            </w:rPr>
          </w:pPr>
          <w:hyperlink w:anchor="_Toc8719433" w:history="1">
            <w:r w:rsidR="001D23B8" w:rsidRPr="001A75D7">
              <w:rPr>
                <w:rStyle w:val="Hyperlink"/>
                <w:rFonts w:ascii="Calibri" w:hAnsi="Calibri"/>
                <w:noProof/>
              </w:rPr>
              <w:t>3. Teaching</w:t>
            </w:r>
            <w:r w:rsidR="001D23B8">
              <w:rPr>
                <w:noProof/>
                <w:webHidden/>
              </w:rPr>
              <w:tab/>
            </w:r>
            <w:r w:rsidR="001D23B8">
              <w:rPr>
                <w:noProof/>
                <w:webHidden/>
              </w:rPr>
              <w:fldChar w:fldCharType="begin"/>
            </w:r>
            <w:r w:rsidR="001D23B8">
              <w:rPr>
                <w:noProof/>
                <w:webHidden/>
              </w:rPr>
              <w:instrText xml:space="preserve"> PAGEREF _Toc8719433 \h </w:instrText>
            </w:r>
            <w:r w:rsidR="001D23B8">
              <w:rPr>
                <w:noProof/>
                <w:webHidden/>
              </w:rPr>
            </w:r>
            <w:r w:rsidR="001D23B8">
              <w:rPr>
                <w:noProof/>
                <w:webHidden/>
              </w:rPr>
              <w:fldChar w:fldCharType="separate"/>
            </w:r>
            <w:r w:rsidR="00917AEA">
              <w:rPr>
                <w:noProof/>
                <w:webHidden/>
              </w:rPr>
              <w:t>11</w:t>
            </w:r>
            <w:r w:rsidR="001D23B8">
              <w:rPr>
                <w:noProof/>
                <w:webHidden/>
              </w:rPr>
              <w:fldChar w:fldCharType="end"/>
            </w:r>
          </w:hyperlink>
        </w:p>
        <w:p w14:paraId="1F9336C3" w14:textId="5794C276" w:rsidR="001D23B8" w:rsidRDefault="005D6A7F">
          <w:pPr>
            <w:pStyle w:val="TOC2"/>
            <w:tabs>
              <w:tab w:val="right" w:leader="dot" w:pos="9350"/>
            </w:tabs>
            <w:rPr>
              <w:rFonts w:eastAsiaTheme="minorEastAsia" w:cstheme="minorBidi"/>
              <w:smallCaps w:val="0"/>
              <w:noProof/>
              <w:sz w:val="24"/>
              <w:szCs w:val="24"/>
            </w:rPr>
          </w:pPr>
          <w:hyperlink w:anchor="_Toc8719434" w:history="1">
            <w:r w:rsidR="001D23B8" w:rsidRPr="001A75D7">
              <w:rPr>
                <w:rStyle w:val="Hyperlink"/>
                <w:noProof/>
              </w:rPr>
              <w:t>4. Accountability for student learning</w:t>
            </w:r>
            <w:r w:rsidR="001D23B8">
              <w:rPr>
                <w:noProof/>
                <w:webHidden/>
              </w:rPr>
              <w:tab/>
            </w:r>
            <w:r w:rsidR="001D23B8">
              <w:rPr>
                <w:noProof/>
                <w:webHidden/>
              </w:rPr>
              <w:fldChar w:fldCharType="begin"/>
            </w:r>
            <w:r w:rsidR="001D23B8">
              <w:rPr>
                <w:noProof/>
                <w:webHidden/>
              </w:rPr>
              <w:instrText xml:space="preserve"> PAGEREF _Toc8719434 \h </w:instrText>
            </w:r>
            <w:r w:rsidR="001D23B8">
              <w:rPr>
                <w:noProof/>
                <w:webHidden/>
              </w:rPr>
            </w:r>
            <w:r w:rsidR="001D23B8">
              <w:rPr>
                <w:noProof/>
                <w:webHidden/>
              </w:rPr>
              <w:fldChar w:fldCharType="separate"/>
            </w:r>
            <w:r w:rsidR="00917AEA">
              <w:rPr>
                <w:noProof/>
                <w:webHidden/>
              </w:rPr>
              <w:t>14</w:t>
            </w:r>
            <w:r w:rsidR="001D23B8">
              <w:rPr>
                <w:noProof/>
                <w:webHidden/>
              </w:rPr>
              <w:fldChar w:fldCharType="end"/>
            </w:r>
          </w:hyperlink>
        </w:p>
        <w:p w14:paraId="6DA8A570" w14:textId="54A63235" w:rsidR="001D23B8" w:rsidRDefault="005D6A7F">
          <w:pPr>
            <w:pStyle w:val="TOC2"/>
            <w:tabs>
              <w:tab w:val="right" w:leader="dot" w:pos="9350"/>
            </w:tabs>
            <w:rPr>
              <w:rFonts w:eastAsiaTheme="minorEastAsia" w:cstheme="minorBidi"/>
              <w:smallCaps w:val="0"/>
              <w:noProof/>
              <w:sz w:val="24"/>
              <w:szCs w:val="24"/>
            </w:rPr>
          </w:pPr>
          <w:hyperlink w:anchor="_Toc8719435" w:history="1">
            <w:r w:rsidR="001D23B8" w:rsidRPr="001A75D7">
              <w:rPr>
                <w:rStyle w:val="Hyperlink"/>
                <w:rFonts w:ascii="Calibri" w:hAnsi="Calibri"/>
                <w:noProof/>
              </w:rPr>
              <w:t>5. Governance</w:t>
            </w:r>
            <w:r w:rsidR="001D23B8">
              <w:rPr>
                <w:noProof/>
                <w:webHidden/>
              </w:rPr>
              <w:tab/>
            </w:r>
            <w:r w:rsidR="001D23B8">
              <w:rPr>
                <w:noProof/>
                <w:webHidden/>
              </w:rPr>
              <w:fldChar w:fldCharType="begin"/>
            </w:r>
            <w:r w:rsidR="001D23B8">
              <w:rPr>
                <w:noProof/>
                <w:webHidden/>
              </w:rPr>
              <w:instrText xml:space="preserve"> PAGEREF _Toc8719435 \h </w:instrText>
            </w:r>
            <w:r w:rsidR="001D23B8">
              <w:rPr>
                <w:noProof/>
                <w:webHidden/>
              </w:rPr>
            </w:r>
            <w:r w:rsidR="001D23B8">
              <w:rPr>
                <w:noProof/>
                <w:webHidden/>
              </w:rPr>
              <w:fldChar w:fldCharType="separate"/>
            </w:r>
            <w:r w:rsidR="00917AEA">
              <w:rPr>
                <w:noProof/>
                <w:webHidden/>
              </w:rPr>
              <w:t>17</w:t>
            </w:r>
            <w:r w:rsidR="001D23B8">
              <w:rPr>
                <w:noProof/>
                <w:webHidden/>
              </w:rPr>
              <w:fldChar w:fldCharType="end"/>
            </w:r>
          </w:hyperlink>
        </w:p>
        <w:p w14:paraId="79DFA847" w14:textId="7F63D423" w:rsidR="001D23B8" w:rsidRDefault="005D6A7F">
          <w:pPr>
            <w:pStyle w:val="TOC2"/>
            <w:tabs>
              <w:tab w:val="right" w:leader="dot" w:pos="9350"/>
            </w:tabs>
            <w:rPr>
              <w:rFonts w:eastAsiaTheme="minorEastAsia" w:cstheme="minorBidi"/>
              <w:smallCaps w:val="0"/>
              <w:noProof/>
              <w:sz w:val="24"/>
              <w:szCs w:val="24"/>
            </w:rPr>
          </w:pPr>
          <w:hyperlink w:anchor="_Toc8719436" w:history="1">
            <w:r w:rsidR="001D23B8" w:rsidRPr="001A75D7">
              <w:rPr>
                <w:rStyle w:val="Hyperlink"/>
                <w:noProof/>
              </w:rPr>
              <w:t>6. Funding</w:t>
            </w:r>
            <w:r w:rsidR="001D23B8">
              <w:rPr>
                <w:noProof/>
                <w:webHidden/>
              </w:rPr>
              <w:tab/>
            </w:r>
            <w:r w:rsidR="001D23B8">
              <w:rPr>
                <w:noProof/>
                <w:webHidden/>
              </w:rPr>
              <w:fldChar w:fldCharType="begin"/>
            </w:r>
            <w:r w:rsidR="001D23B8">
              <w:rPr>
                <w:noProof/>
                <w:webHidden/>
              </w:rPr>
              <w:instrText xml:space="preserve"> PAGEREF _Toc8719436 \h </w:instrText>
            </w:r>
            <w:r w:rsidR="001D23B8">
              <w:rPr>
                <w:noProof/>
                <w:webHidden/>
              </w:rPr>
            </w:r>
            <w:r w:rsidR="001D23B8">
              <w:rPr>
                <w:noProof/>
                <w:webHidden/>
              </w:rPr>
              <w:fldChar w:fldCharType="separate"/>
            </w:r>
            <w:r w:rsidR="00917AEA">
              <w:rPr>
                <w:noProof/>
                <w:webHidden/>
              </w:rPr>
              <w:t>18</w:t>
            </w:r>
            <w:r w:rsidR="001D23B8">
              <w:rPr>
                <w:noProof/>
                <w:webHidden/>
              </w:rPr>
              <w:fldChar w:fldCharType="end"/>
            </w:r>
          </w:hyperlink>
        </w:p>
        <w:p w14:paraId="1447AFE5" w14:textId="082CA2AD" w:rsidR="001D23B8" w:rsidRDefault="005D6A7F">
          <w:pPr>
            <w:pStyle w:val="TOC1"/>
            <w:tabs>
              <w:tab w:val="right" w:leader="dot" w:pos="9350"/>
            </w:tabs>
            <w:rPr>
              <w:rFonts w:eastAsiaTheme="minorEastAsia" w:cstheme="minorBidi"/>
              <w:b w:val="0"/>
              <w:bCs w:val="0"/>
              <w:caps w:val="0"/>
              <w:noProof/>
              <w:sz w:val="24"/>
              <w:szCs w:val="24"/>
            </w:rPr>
          </w:pPr>
          <w:hyperlink w:anchor="_Toc8719437" w:history="1">
            <w:r w:rsidR="001D23B8" w:rsidRPr="001A75D7">
              <w:rPr>
                <w:rStyle w:val="Hyperlink"/>
                <w:noProof/>
              </w:rPr>
              <w:t>List of Recommendations</w:t>
            </w:r>
            <w:r w:rsidR="001D23B8">
              <w:rPr>
                <w:noProof/>
                <w:webHidden/>
              </w:rPr>
              <w:tab/>
            </w:r>
            <w:r w:rsidR="001D23B8">
              <w:rPr>
                <w:noProof/>
                <w:webHidden/>
              </w:rPr>
              <w:fldChar w:fldCharType="begin"/>
            </w:r>
            <w:r w:rsidR="001D23B8">
              <w:rPr>
                <w:noProof/>
                <w:webHidden/>
              </w:rPr>
              <w:instrText xml:space="preserve"> PAGEREF _Toc8719437 \h </w:instrText>
            </w:r>
            <w:r w:rsidR="001D23B8">
              <w:rPr>
                <w:noProof/>
                <w:webHidden/>
              </w:rPr>
            </w:r>
            <w:r w:rsidR="001D23B8">
              <w:rPr>
                <w:noProof/>
                <w:webHidden/>
              </w:rPr>
              <w:fldChar w:fldCharType="separate"/>
            </w:r>
            <w:r w:rsidR="00917AEA">
              <w:rPr>
                <w:noProof/>
                <w:webHidden/>
              </w:rPr>
              <w:t>18</w:t>
            </w:r>
            <w:r w:rsidR="001D23B8">
              <w:rPr>
                <w:noProof/>
                <w:webHidden/>
              </w:rPr>
              <w:fldChar w:fldCharType="end"/>
            </w:r>
          </w:hyperlink>
        </w:p>
        <w:p w14:paraId="1D33A0A9" w14:textId="72B71A9A" w:rsidR="001D23B8" w:rsidRDefault="005D6A7F">
          <w:pPr>
            <w:pStyle w:val="TOC1"/>
            <w:tabs>
              <w:tab w:val="right" w:leader="dot" w:pos="9350"/>
            </w:tabs>
            <w:rPr>
              <w:rFonts w:eastAsiaTheme="minorEastAsia" w:cstheme="minorBidi"/>
              <w:b w:val="0"/>
              <w:bCs w:val="0"/>
              <w:caps w:val="0"/>
              <w:noProof/>
              <w:sz w:val="24"/>
              <w:szCs w:val="24"/>
            </w:rPr>
          </w:pPr>
          <w:hyperlink w:anchor="_Toc8719438" w:history="1">
            <w:r w:rsidR="001D23B8" w:rsidRPr="001A75D7">
              <w:rPr>
                <w:rStyle w:val="Hyperlink"/>
                <w:rFonts w:ascii="Calibri" w:hAnsi="Calibri"/>
                <w:noProof/>
              </w:rPr>
              <w:t>APPENDIX 1 MASS Statement of Beliefs in Public Education</w:t>
            </w:r>
            <w:r w:rsidR="001D23B8">
              <w:rPr>
                <w:noProof/>
                <w:webHidden/>
              </w:rPr>
              <w:tab/>
            </w:r>
            <w:r w:rsidR="001D23B8">
              <w:rPr>
                <w:noProof/>
                <w:webHidden/>
              </w:rPr>
              <w:fldChar w:fldCharType="begin"/>
            </w:r>
            <w:r w:rsidR="001D23B8">
              <w:rPr>
                <w:noProof/>
                <w:webHidden/>
              </w:rPr>
              <w:instrText xml:space="preserve"> PAGEREF _Toc8719438 \h </w:instrText>
            </w:r>
            <w:r w:rsidR="001D23B8">
              <w:rPr>
                <w:noProof/>
                <w:webHidden/>
              </w:rPr>
            </w:r>
            <w:r w:rsidR="001D23B8">
              <w:rPr>
                <w:noProof/>
                <w:webHidden/>
              </w:rPr>
              <w:fldChar w:fldCharType="separate"/>
            </w:r>
            <w:r w:rsidR="00917AEA">
              <w:rPr>
                <w:noProof/>
                <w:webHidden/>
              </w:rPr>
              <w:t>21</w:t>
            </w:r>
            <w:r w:rsidR="001D23B8">
              <w:rPr>
                <w:noProof/>
                <w:webHidden/>
              </w:rPr>
              <w:fldChar w:fldCharType="end"/>
            </w:r>
          </w:hyperlink>
        </w:p>
        <w:p w14:paraId="60A73D46" w14:textId="78578EC2" w:rsidR="001D23B8" w:rsidRDefault="005D6A7F">
          <w:pPr>
            <w:pStyle w:val="TOC1"/>
            <w:tabs>
              <w:tab w:val="right" w:leader="dot" w:pos="9350"/>
            </w:tabs>
            <w:rPr>
              <w:rFonts w:eastAsiaTheme="minorEastAsia" w:cstheme="minorBidi"/>
              <w:b w:val="0"/>
              <w:bCs w:val="0"/>
              <w:caps w:val="0"/>
              <w:noProof/>
              <w:sz w:val="24"/>
              <w:szCs w:val="24"/>
            </w:rPr>
          </w:pPr>
          <w:hyperlink w:anchor="_Toc8719439" w:history="1">
            <w:r w:rsidR="001D23B8" w:rsidRPr="001A75D7">
              <w:rPr>
                <w:rStyle w:val="Hyperlink"/>
                <w:rFonts w:ascii="Calibri" w:hAnsi="Calibri"/>
                <w:noProof/>
              </w:rPr>
              <w:t>APPENDIX 2 Manitoba Education and Training Mandate, Mission, Vision and Kindergarten to Grade 12 Priority Areas</w:t>
            </w:r>
            <w:r w:rsidR="001D23B8">
              <w:rPr>
                <w:noProof/>
                <w:webHidden/>
              </w:rPr>
              <w:tab/>
            </w:r>
            <w:r w:rsidR="001D23B8">
              <w:rPr>
                <w:noProof/>
                <w:webHidden/>
              </w:rPr>
              <w:fldChar w:fldCharType="begin"/>
            </w:r>
            <w:r w:rsidR="001D23B8">
              <w:rPr>
                <w:noProof/>
                <w:webHidden/>
              </w:rPr>
              <w:instrText xml:space="preserve"> PAGEREF _Toc8719439 \h </w:instrText>
            </w:r>
            <w:r w:rsidR="001D23B8">
              <w:rPr>
                <w:noProof/>
                <w:webHidden/>
              </w:rPr>
            </w:r>
            <w:r w:rsidR="001D23B8">
              <w:rPr>
                <w:noProof/>
                <w:webHidden/>
              </w:rPr>
              <w:fldChar w:fldCharType="separate"/>
            </w:r>
            <w:r w:rsidR="00917AEA">
              <w:rPr>
                <w:noProof/>
                <w:webHidden/>
              </w:rPr>
              <w:t>21</w:t>
            </w:r>
            <w:r w:rsidR="001D23B8">
              <w:rPr>
                <w:noProof/>
                <w:webHidden/>
              </w:rPr>
              <w:fldChar w:fldCharType="end"/>
            </w:r>
          </w:hyperlink>
        </w:p>
        <w:p w14:paraId="7A4EF2AD" w14:textId="6AEF4D46" w:rsidR="00214CC4" w:rsidRPr="004A1F7C" w:rsidRDefault="00214CC4" w:rsidP="00212948">
          <w:pPr>
            <w:rPr>
              <w:sz w:val="22"/>
              <w:szCs w:val="22"/>
            </w:rPr>
          </w:pPr>
          <w:r w:rsidRPr="004A1F7C">
            <w:rPr>
              <w:b/>
              <w:bCs/>
              <w:noProof/>
              <w:sz w:val="22"/>
              <w:szCs w:val="22"/>
            </w:rPr>
            <w:fldChar w:fldCharType="end"/>
          </w:r>
        </w:p>
      </w:sdtContent>
    </w:sdt>
    <w:p w14:paraId="3A63592C" w14:textId="77777777" w:rsidR="00E72F75" w:rsidRPr="004A1F7C" w:rsidRDefault="00E72F75" w:rsidP="00212948">
      <w:pPr>
        <w:rPr>
          <w:sz w:val="22"/>
          <w:szCs w:val="22"/>
        </w:rPr>
      </w:pPr>
    </w:p>
    <w:p w14:paraId="18F76B0B" w14:textId="37B7A452" w:rsidR="00C255A8" w:rsidRPr="004A1F7C" w:rsidRDefault="0046163A" w:rsidP="00212948">
      <w:pPr>
        <w:pStyle w:val="Heading1"/>
        <w:spacing w:before="0"/>
      </w:pPr>
      <w:bookmarkStart w:id="1" w:name="_Toc8719429"/>
      <w:r w:rsidRPr="004A1F7C">
        <w:t>Preface</w:t>
      </w:r>
      <w:bookmarkEnd w:id="1"/>
    </w:p>
    <w:p w14:paraId="32B816A9" w14:textId="27A3DD6D" w:rsidR="00E52E9A" w:rsidRPr="004A1F7C" w:rsidRDefault="00C255A8" w:rsidP="00212948">
      <w:pPr>
        <w:rPr>
          <w:sz w:val="22"/>
          <w:szCs w:val="22"/>
        </w:rPr>
      </w:pPr>
      <w:r w:rsidRPr="004A1F7C">
        <w:rPr>
          <w:sz w:val="22"/>
          <w:szCs w:val="22"/>
        </w:rPr>
        <w:t>The Manitoba Commission on Kindergarten to Grade 12 Education</w:t>
      </w:r>
      <w:r w:rsidR="00C92C26" w:rsidRPr="004A1F7C">
        <w:rPr>
          <w:sz w:val="22"/>
          <w:szCs w:val="22"/>
        </w:rPr>
        <w:t xml:space="preserve"> (K-12 Review) </w:t>
      </w:r>
      <w:r w:rsidRPr="004A1F7C">
        <w:rPr>
          <w:sz w:val="22"/>
          <w:szCs w:val="22"/>
        </w:rPr>
        <w:t xml:space="preserve">is inviting the public (including organizations) to submit their ideas about the future of public education. </w:t>
      </w:r>
      <w:r w:rsidR="00E52E9A" w:rsidRPr="004A1F7C">
        <w:rPr>
          <w:sz w:val="22"/>
          <w:szCs w:val="22"/>
        </w:rPr>
        <w:t>We present this submission from the Manitoba Association of School Superintendents (MASS) with a series of recommendations on five of the six topic areas listed in the Commission’s Terms of Reference.</w:t>
      </w:r>
      <w:r w:rsidR="00E52E9A" w:rsidRPr="004A1F7C">
        <w:rPr>
          <w:rStyle w:val="FootnoteReference"/>
          <w:sz w:val="22"/>
          <w:szCs w:val="22"/>
        </w:rPr>
        <w:footnoteReference w:id="1"/>
      </w:r>
      <w:r w:rsidR="00F41010" w:rsidRPr="004A1F7C">
        <w:rPr>
          <w:sz w:val="22"/>
          <w:szCs w:val="22"/>
        </w:rPr>
        <w:t xml:space="preserve"> These six topic areas and corresponding questions in the Terms of Reference are:</w:t>
      </w:r>
    </w:p>
    <w:p w14:paraId="434D5DCD" w14:textId="77777777" w:rsidR="00E52E9A" w:rsidRPr="004A1F7C" w:rsidRDefault="00E52E9A" w:rsidP="00212948">
      <w:pPr>
        <w:rPr>
          <w:sz w:val="22"/>
          <w:szCs w:val="22"/>
        </w:rPr>
      </w:pPr>
    </w:p>
    <w:p w14:paraId="379CF96C" w14:textId="77777777" w:rsidR="00E52E9A" w:rsidRPr="004A1F7C" w:rsidRDefault="00E52E9A" w:rsidP="00212948">
      <w:pPr>
        <w:numPr>
          <w:ilvl w:val="0"/>
          <w:numId w:val="1"/>
        </w:numPr>
        <w:ind w:left="0"/>
        <w:rPr>
          <w:sz w:val="22"/>
          <w:szCs w:val="22"/>
        </w:rPr>
      </w:pPr>
      <w:r w:rsidRPr="004A1F7C">
        <w:rPr>
          <w:b/>
          <w:bCs/>
          <w:sz w:val="22"/>
          <w:szCs w:val="22"/>
        </w:rPr>
        <w:t>Long-term vision</w:t>
      </w:r>
      <w:r w:rsidRPr="004A1F7C">
        <w:rPr>
          <w:sz w:val="22"/>
          <w:szCs w:val="22"/>
        </w:rPr>
        <w:t> – What should the goals and purpose of K-12 education be in a rapidly changing world?</w:t>
      </w:r>
    </w:p>
    <w:p w14:paraId="1C197695" w14:textId="77777777" w:rsidR="00E52E9A" w:rsidRPr="004A1F7C" w:rsidRDefault="00E52E9A" w:rsidP="00212948">
      <w:pPr>
        <w:numPr>
          <w:ilvl w:val="0"/>
          <w:numId w:val="1"/>
        </w:numPr>
        <w:ind w:left="0"/>
        <w:rPr>
          <w:sz w:val="22"/>
          <w:szCs w:val="22"/>
        </w:rPr>
      </w:pPr>
      <w:r w:rsidRPr="004A1F7C">
        <w:rPr>
          <w:b/>
          <w:bCs/>
          <w:sz w:val="22"/>
          <w:szCs w:val="22"/>
        </w:rPr>
        <w:t>Student learning</w:t>
      </w:r>
      <w:r w:rsidRPr="004A1F7C">
        <w:rPr>
          <w:sz w:val="22"/>
          <w:szCs w:val="22"/>
        </w:rPr>
        <w:t> – What are the conditions required to achieve excellence in student achievement and outcomes in Manitoba?</w:t>
      </w:r>
    </w:p>
    <w:p w14:paraId="17E6FD82" w14:textId="77777777" w:rsidR="00E52E9A" w:rsidRPr="004A1F7C" w:rsidRDefault="00E52E9A" w:rsidP="00212948">
      <w:pPr>
        <w:numPr>
          <w:ilvl w:val="0"/>
          <w:numId w:val="1"/>
        </w:numPr>
        <w:ind w:left="0"/>
        <w:rPr>
          <w:sz w:val="22"/>
          <w:szCs w:val="22"/>
        </w:rPr>
      </w:pPr>
      <w:r w:rsidRPr="004A1F7C">
        <w:rPr>
          <w:b/>
          <w:bCs/>
          <w:sz w:val="22"/>
          <w:szCs w:val="22"/>
        </w:rPr>
        <w:t>Teaching</w:t>
      </w:r>
      <w:r w:rsidRPr="004A1F7C">
        <w:rPr>
          <w:sz w:val="22"/>
          <w:szCs w:val="22"/>
        </w:rPr>
        <w:t> – How can teachers and school leaders become most effective?</w:t>
      </w:r>
    </w:p>
    <w:p w14:paraId="139833BB" w14:textId="77777777" w:rsidR="00E52E9A" w:rsidRPr="004A1F7C" w:rsidRDefault="00E52E9A" w:rsidP="00212948">
      <w:pPr>
        <w:numPr>
          <w:ilvl w:val="0"/>
          <w:numId w:val="1"/>
        </w:numPr>
        <w:ind w:left="0"/>
        <w:rPr>
          <w:sz w:val="22"/>
          <w:szCs w:val="22"/>
        </w:rPr>
      </w:pPr>
      <w:r w:rsidRPr="004A1F7C">
        <w:rPr>
          <w:b/>
          <w:bCs/>
          <w:sz w:val="22"/>
          <w:szCs w:val="22"/>
        </w:rPr>
        <w:t>Accountability for student learning</w:t>
      </w:r>
      <w:r w:rsidRPr="004A1F7C">
        <w:rPr>
          <w:sz w:val="22"/>
          <w:szCs w:val="22"/>
        </w:rPr>
        <w:t> – How can the education system develop a stronger sense of shared accountability for student learning?</w:t>
      </w:r>
    </w:p>
    <w:p w14:paraId="510535B2" w14:textId="77777777" w:rsidR="00E52E9A" w:rsidRPr="004A1F7C" w:rsidRDefault="00E52E9A" w:rsidP="00212948">
      <w:pPr>
        <w:numPr>
          <w:ilvl w:val="0"/>
          <w:numId w:val="1"/>
        </w:numPr>
        <w:ind w:left="0"/>
        <w:rPr>
          <w:sz w:val="22"/>
          <w:szCs w:val="22"/>
        </w:rPr>
      </w:pPr>
      <w:r w:rsidRPr="004A1F7C">
        <w:rPr>
          <w:b/>
          <w:bCs/>
          <w:sz w:val="22"/>
          <w:szCs w:val="22"/>
        </w:rPr>
        <w:lastRenderedPageBreak/>
        <w:t>Governance</w:t>
      </w:r>
      <w:r w:rsidRPr="004A1F7C">
        <w:rPr>
          <w:sz w:val="22"/>
          <w:szCs w:val="22"/>
        </w:rPr>
        <w:t> – What type of governance structures are needed to create a coordinated and relevant education system?</w:t>
      </w:r>
    </w:p>
    <w:p w14:paraId="4FE9C04F" w14:textId="77777777" w:rsidR="00E52E9A" w:rsidRPr="004A1F7C" w:rsidRDefault="00E52E9A" w:rsidP="00212948">
      <w:pPr>
        <w:numPr>
          <w:ilvl w:val="0"/>
          <w:numId w:val="1"/>
        </w:numPr>
        <w:ind w:left="0"/>
        <w:rPr>
          <w:sz w:val="22"/>
          <w:szCs w:val="22"/>
        </w:rPr>
      </w:pPr>
      <w:r w:rsidRPr="004A1F7C">
        <w:rPr>
          <w:b/>
          <w:bCs/>
          <w:sz w:val="22"/>
          <w:szCs w:val="22"/>
        </w:rPr>
        <w:t>Funding</w:t>
      </w:r>
      <w:r w:rsidRPr="004A1F7C">
        <w:rPr>
          <w:sz w:val="22"/>
          <w:szCs w:val="22"/>
        </w:rPr>
        <w:t> – What actions are required to ensure that the education system is sustainable and provides equitable learning opportunities for all children and youth?</w:t>
      </w:r>
    </w:p>
    <w:p w14:paraId="55837DF3" w14:textId="77777777" w:rsidR="00E52E9A" w:rsidRPr="004A1F7C" w:rsidRDefault="00E52E9A" w:rsidP="00212948">
      <w:pPr>
        <w:rPr>
          <w:sz w:val="22"/>
          <w:szCs w:val="22"/>
        </w:rPr>
      </w:pPr>
    </w:p>
    <w:p w14:paraId="66270B9F" w14:textId="6AA35550" w:rsidR="0050752C" w:rsidRPr="004A1F7C" w:rsidRDefault="0050752C" w:rsidP="00212948">
      <w:pPr>
        <w:rPr>
          <w:sz w:val="22"/>
          <w:szCs w:val="22"/>
        </w:rPr>
      </w:pPr>
      <w:r w:rsidRPr="004A1F7C">
        <w:rPr>
          <w:sz w:val="22"/>
          <w:szCs w:val="22"/>
        </w:rPr>
        <w:t>MASS believes the best outcomes for the education system from the K – 12 Review will be achieve</w:t>
      </w:r>
      <w:r w:rsidR="001A00F6" w:rsidRPr="004A1F7C">
        <w:rPr>
          <w:sz w:val="22"/>
          <w:szCs w:val="22"/>
        </w:rPr>
        <w:t>d</w:t>
      </w:r>
      <w:r w:rsidRPr="004A1F7C">
        <w:rPr>
          <w:sz w:val="22"/>
          <w:szCs w:val="22"/>
        </w:rPr>
        <w:t xml:space="preserve"> by focusing and fostering:</w:t>
      </w:r>
    </w:p>
    <w:p w14:paraId="65B7B06C" w14:textId="1E11CC5E" w:rsidR="0050752C" w:rsidRPr="004A1F7C" w:rsidRDefault="0050752C" w:rsidP="00212948">
      <w:pPr>
        <w:pStyle w:val="ListParagraph"/>
        <w:numPr>
          <w:ilvl w:val="0"/>
          <w:numId w:val="8"/>
        </w:numPr>
        <w:spacing w:after="0"/>
        <w:ind w:left="0"/>
        <w:rPr>
          <w:rFonts w:ascii="Calibri" w:hAnsi="Calibri" w:cs="Calibri"/>
        </w:rPr>
      </w:pPr>
      <w:r w:rsidRPr="004A1F7C">
        <w:rPr>
          <w:rFonts w:ascii="Calibri" w:hAnsi="Calibri" w:cs="Calibri"/>
        </w:rPr>
        <w:t>Strong connections between students, schools, families and communities to strengthen confidence in public education in Manitoba</w:t>
      </w:r>
    </w:p>
    <w:p w14:paraId="3C09BD94" w14:textId="1E124B59" w:rsidR="00364838" w:rsidRPr="004A1F7C" w:rsidRDefault="00364838" w:rsidP="00212948">
      <w:pPr>
        <w:pStyle w:val="ListParagraph"/>
        <w:numPr>
          <w:ilvl w:val="0"/>
          <w:numId w:val="8"/>
        </w:numPr>
        <w:spacing w:after="0"/>
        <w:ind w:left="0"/>
        <w:rPr>
          <w:rFonts w:ascii="Calibri" w:hAnsi="Calibri" w:cs="Calibri"/>
        </w:rPr>
      </w:pPr>
      <w:r w:rsidRPr="004A1F7C">
        <w:rPr>
          <w:rFonts w:ascii="Calibri" w:hAnsi="Calibri" w:cs="Calibri"/>
        </w:rPr>
        <w:t>A responsive, respectful and open dialogue among all partners – and continued after the Review has concluded</w:t>
      </w:r>
    </w:p>
    <w:p w14:paraId="556F6B2C" w14:textId="02F5B5E5" w:rsidR="00CF13F3" w:rsidRPr="004A1F7C" w:rsidRDefault="00F41010" w:rsidP="00212948">
      <w:pPr>
        <w:rPr>
          <w:sz w:val="22"/>
          <w:szCs w:val="22"/>
        </w:rPr>
      </w:pPr>
      <w:r w:rsidRPr="004A1F7C">
        <w:rPr>
          <w:sz w:val="22"/>
          <w:szCs w:val="22"/>
        </w:rPr>
        <w:t xml:space="preserve">MASS is responding to the </w:t>
      </w:r>
      <w:r w:rsidR="00026752" w:rsidRPr="004A1F7C">
        <w:rPr>
          <w:sz w:val="22"/>
          <w:szCs w:val="22"/>
        </w:rPr>
        <w:t xml:space="preserve">above questions, with many of our comments and recommendations relating to funding are </w:t>
      </w:r>
      <w:r w:rsidR="00CF13F3" w:rsidRPr="004A1F7C">
        <w:rPr>
          <w:sz w:val="22"/>
          <w:szCs w:val="22"/>
        </w:rPr>
        <w:t>integrated into the other topics, since they all are highly interrelated.</w:t>
      </w:r>
    </w:p>
    <w:p w14:paraId="25F198E3" w14:textId="77777777" w:rsidR="00543750" w:rsidRPr="004A1F7C" w:rsidRDefault="00543750" w:rsidP="00212948">
      <w:pPr>
        <w:rPr>
          <w:sz w:val="22"/>
          <w:szCs w:val="22"/>
        </w:rPr>
      </w:pPr>
    </w:p>
    <w:p w14:paraId="66D2322D" w14:textId="650C6663" w:rsidR="0033507A" w:rsidRPr="004A1F7C" w:rsidRDefault="002E0024" w:rsidP="00212948">
      <w:pPr>
        <w:rPr>
          <w:sz w:val="22"/>
          <w:szCs w:val="22"/>
        </w:rPr>
      </w:pPr>
      <w:r w:rsidRPr="004A1F7C">
        <w:rPr>
          <w:sz w:val="22"/>
          <w:szCs w:val="22"/>
        </w:rPr>
        <w:t>We are t</w:t>
      </w:r>
      <w:r w:rsidR="00C255A8" w:rsidRPr="004A1F7C">
        <w:rPr>
          <w:sz w:val="22"/>
          <w:szCs w:val="22"/>
        </w:rPr>
        <w:t xml:space="preserve">he voice </w:t>
      </w:r>
      <w:r w:rsidR="00E52E9A" w:rsidRPr="004A1F7C">
        <w:rPr>
          <w:sz w:val="22"/>
          <w:szCs w:val="22"/>
        </w:rPr>
        <w:t xml:space="preserve">of </w:t>
      </w:r>
      <w:r w:rsidR="000E78AC" w:rsidRPr="004A1F7C">
        <w:rPr>
          <w:sz w:val="22"/>
          <w:szCs w:val="22"/>
        </w:rPr>
        <w:t xml:space="preserve">120 </w:t>
      </w:r>
      <w:r w:rsidR="008C0CD7" w:rsidRPr="004A1F7C">
        <w:rPr>
          <w:sz w:val="22"/>
          <w:szCs w:val="22"/>
        </w:rPr>
        <w:t>school</w:t>
      </w:r>
      <w:r w:rsidR="00064FC7" w:rsidRPr="004A1F7C">
        <w:rPr>
          <w:sz w:val="22"/>
          <w:szCs w:val="22"/>
        </w:rPr>
        <w:t xml:space="preserve"> system</w:t>
      </w:r>
      <w:r w:rsidR="008C0CD7" w:rsidRPr="004A1F7C">
        <w:rPr>
          <w:sz w:val="22"/>
          <w:szCs w:val="22"/>
        </w:rPr>
        <w:t xml:space="preserve"> administrators, including superintendents, assistant superintendents and directors in Manitoba’s public school system</w:t>
      </w:r>
      <w:r w:rsidRPr="004A1F7C">
        <w:rPr>
          <w:sz w:val="22"/>
          <w:szCs w:val="22"/>
        </w:rPr>
        <w:t xml:space="preserve">. MASS members are highly experienced educators and the school system’s leaders. We work closely with school administrators, </w:t>
      </w:r>
      <w:r w:rsidRPr="001D23B8">
        <w:rPr>
          <w:sz w:val="22"/>
          <w:szCs w:val="22"/>
        </w:rPr>
        <w:t>teachers</w:t>
      </w:r>
      <w:r w:rsidR="00E65FF3" w:rsidRPr="0080574F">
        <w:rPr>
          <w:sz w:val="22"/>
          <w:szCs w:val="22"/>
        </w:rPr>
        <w:t xml:space="preserve"> </w:t>
      </w:r>
      <w:r w:rsidRPr="0080574F">
        <w:rPr>
          <w:sz w:val="22"/>
          <w:szCs w:val="22"/>
        </w:rPr>
        <w:t xml:space="preserve">parents and school boards, providing direction and accountability as together, we all </w:t>
      </w:r>
      <w:r w:rsidR="008C0CD7" w:rsidRPr="0080574F">
        <w:rPr>
          <w:sz w:val="22"/>
          <w:szCs w:val="22"/>
        </w:rPr>
        <w:t>strive to</w:t>
      </w:r>
      <w:r w:rsidR="0080574F">
        <w:rPr>
          <w:rStyle w:val="CommentReference"/>
        </w:rPr>
        <w:t xml:space="preserve"> </w:t>
      </w:r>
      <w:r w:rsidR="008C0CD7" w:rsidRPr="004A1F7C">
        <w:rPr>
          <w:sz w:val="22"/>
          <w:szCs w:val="22"/>
        </w:rPr>
        <w:t xml:space="preserve">find the most effective ways to help students achieve their </w:t>
      </w:r>
      <w:r w:rsidRPr="004A1F7C">
        <w:rPr>
          <w:sz w:val="22"/>
          <w:szCs w:val="22"/>
        </w:rPr>
        <w:t xml:space="preserve">individual </w:t>
      </w:r>
      <w:r w:rsidR="008C0CD7" w:rsidRPr="004A1F7C">
        <w:rPr>
          <w:sz w:val="22"/>
          <w:szCs w:val="22"/>
        </w:rPr>
        <w:t>best</w:t>
      </w:r>
      <w:r w:rsidRPr="004A1F7C">
        <w:rPr>
          <w:sz w:val="22"/>
          <w:szCs w:val="22"/>
        </w:rPr>
        <w:t xml:space="preserve">. </w:t>
      </w:r>
    </w:p>
    <w:p w14:paraId="4FDF865A" w14:textId="77777777" w:rsidR="00444C1C" w:rsidRPr="004A1F7C" w:rsidRDefault="00444C1C" w:rsidP="00212948">
      <w:pPr>
        <w:rPr>
          <w:sz w:val="22"/>
          <w:szCs w:val="22"/>
        </w:rPr>
      </w:pPr>
    </w:p>
    <w:p w14:paraId="72042614" w14:textId="2A85DF42" w:rsidR="00F4442C" w:rsidRPr="004A1F7C" w:rsidRDefault="00C255A8" w:rsidP="00212948">
      <w:pPr>
        <w:rPr>
          <w:sz w:val="22"/>
          <w:szCs w:val="22"/>
        </w:rPr>
      </w:pPr>
      <w:r w:rsidRPr="004A1F7C">
        <w:rPr>
          <w:sz w:val="22"/>
          <w:szCs w:val="22"/>
        </w:rPr>
        <w:t xml:space="preserve">Our </w:t>
      </w:r>
      <w:r w:rsidR="00E52E9A" w:rsidRPr="004A1F7C">
        <w:rPr>
          <w:sz w:val="22"/>
          <w:szCs w:val="22"/>
        </w:rPr>
        <w:t xml:space="preserve">recommendations are organized around the topics and respective questions presented </w:t>
      </w:r>
      <w:r w:rsidR="00C92C26" w:rsidRPr="004A1F7C">
        <w:rPr>
          <w:sz w:val="22"/>
          <w:szCs w:val="22"/>
        </w:rPr>
        <w:t>by the K-12 Review</w:t>
      </w:r>
      <w:r w:rsidR="00E52E9A" w:rsidRPr="004A1F7C">
        <w:rPr>
          <w:sz w:val="22"/>
          <w:szCs w:val="22"/>
        </w:rPr>
        <w:t>. The recommendations are derived from feedback from our members through discussion groups and an online survey to members.</w:t>
      </w:r>
      <w:r w:rsidR="0049414C" w:rsidRPr="004A1F7C">
        <w:rPr>
          <w:sz w:val="22"/>
          <w:szCs w:val="22"/>
        </w:rPr>
        <w:t xml:space="preserve"> MASS advocates for evidence-based decision making and, therefore, our recommendations are supported by education experts as footnoted throughout this submission.</w:t>
      </w:r>
    </w:p>
    <w:p w14:paraId="097A227F" w14:textId="3AFFEEF2" w:rsidR="00695A8C" w:rsidRPr="004A1F7C" w:rsidRDefault="0046163A" w:rsidP="00212948">
      <w:pPr>
        <w:pStyle w:val="Heading1"/>
        <w:spacing w:before="0"/>
      </w:pPr>
      <w:bookmarkStart w:id="2" w:name="_Toc8719430"/>
      <w:r w:rsidRPr="004A1F7C">
        <w:t>Introduction</w:t>
      </w:r>
      <w:bookmarkEnd w:id="2"/>
    </w:p>
    <w:p w14:paraId="2B064AFF" w14:textId="5525721D" w:rsidR="00CB5B0A" w:rsidRPr="004A1F7C" w:rsidRDefault="00677BDA" w:rsidP="00212948">
      <w:pPr>
        <w:rPr>
          <w:sz w:val="22"/>
          <w:szCs w:val="22"/>
        </w:rPr>
      </w:pPr>
      <w:r w:rsidRPr="004A1F7C">
        <w:rPr>
          <w:sz w:val="22"/>
          <w:szCs w:val="22"/>
        </w:rPr>
        <w:t xml:space="preserve">What is public education? </w:t>
      </w:r>
      <w:r w:rsidR="00C27D65" w:rsidRPr="004A1F7C">
        <w:rPr>
          <w:sz w:val="22"/>
          <w:szCs w:val="22"/>
        </w:rPr>
        <w:t>A shared understanding of</w:t>
      </w:r>
      <w:r w:rsidR="004371FC" w:rsidRPr="004A1F7C">
        <w:rPr>
          <w:sz w:val="22"/>
          <w:szCs w:val="22"/>
        </w:rPr>
        <w:t xml:space="preserve"> the mandate of</w:t>
      </w:r>
      <w:r w:rsidR="00C27D65" w:rsidRPr="004A1F7C">
        <w:rPr>
          <w:sz w:val="22"/>
          <w:szCs w:val="22"/>
        </w:rPr>
        <w:t xml:space="preserve"> public education </w:t>
      </w:r>
      <w:r w:rsidR="00CB5B0A" w:rsidRPr="004A1F7C">
        <w:rPr>
          <w:sz w:val="22"/>
          <w:szCs w:val="22"/>
        </w:rPr>
        <w:t xml:space="preserve">is required as the framework </w:t>
      </w:r>
      <w:r w:rsidR="00C40C46" w:rsidRPr="004A1F7C">
        <w:rPr>
          <w:sz w:val="22"/>
          <w:szCs w:val="22"/>
        </w:rPr>
        <w:t xml:space="preserve">to the discussions generated by the K – 12 Review. </w:t>
      </w:r>
      <w:r w:rsidRPr="004A1F7C">
        <w:rPr>
          <w:sz w:val="22"/>
          <w:szCs w:val="22"/>
        </w:rPr>
        <w:t xml:space="preserve">The entire system, schools and educators need to understand their mandate and that mandate is rooted in the definition of public education. </w:t>
      </w:r>
    </w:p>
    <w:p w14:paraId="5621ACAC" w14:textId="0BF1ACAC" w:rsidR="00AB7EC8" w:rsidRPr="004A1F7C" w:rsidRDefault="00AB7EC8" w:rsidP="00212948">
      <w:pPr>
        <w:rPr>
          <w:sz w:val="22"/>
          <w:szCs w:val="22"/>
        </w:rPr>
      </w:pPr>
    </w:p>
    <w:p w14:paraId="5179EBB2" w14:textId="6F4CE297" w:rsidR="004A16F2" w:rsidRPr="004A1F7C" w:rsidRDefault="004A16F2" w:rsidP="00212948">
      <w:pPr>
        <w:rPr>
          <w:sz w:val="22"/>
          <w:szCs w:val="22"/>
        </w:rPr>
      </w:pPr>
      <w:r w:rsidRPr="004A1F7C">
        <w:rPr>
          <w:sz w:val="22"/>
          <w:szCs w:val="22"/>
        </w:rPr>
        <w:t>Manitoba</w:t>
      </w:r>
      <w:r w:rsidR="00DB5539" w:rsidRPr="004A1F7C">
        <w:rPr>
          <w:sz w:val="22"/>
          <w:szCs w:val="22"/>
        </w:rPr>
        <w:t xml:space="preserve"> Education and Training’s mandate, mission and vision align well with many of our recommendations in this submission. Its mission is noted here since it provides </w:t>
      </w:r>
      <w:r w:rsidR="007D44CC" w:rsidRPr="004A1F7C">
        <w:rPr>
          <w:sz w:val="22"/>
          <w:szCs w:val="22"/>
        </w:rPr>
        <w:t xml:space="preserve">strong direction for </w:t>
      </w:r>
      <w:r w:rsidR="00DB5539" w:rsidRPr="004A1F7C">
        <w:rPr>
          <w:sz w:val="22"/>
          <w:szCs w:val="22"/>
        </w:rPr>
        <w:t xml:space="preserve">the Commission </w:t>
      </w:r>
      <w:r w:rsidR="007D44CC" w:rsidRPr="004A1F7C">
        <w:rPr>
          <w:sz w:val="22"/>
          <w:szCs w:val="22"/>
        </w:rPr>
        <w:t>as it</w:t>
      </w:r>
      <w:r w:rsidR="00DB5539" w:rsidRPr="004A1F7C">
        <w:rPr>
          <w:sz w:val="22"/>
          <w:szCs w:val="22"/>
        </w:rPr>
        <w:t xml:space="preserve"> consider</w:t>
      </w:r>
      <w:r w:rsidR="007D44CC" w:rsidRPr="004A1F7C">
        <w:rPr>
          <w:sz w:val="22"/>
          <w:szCs w:val="22"/>
        </w:rPr>
        <w:t>s</w:t>
      </w:r>
      <w:r w:rsidR="00927F66" w:rsidRPr="004A1F7C">
        <w:rPr>
          <w:sz w:val="22"/>
          <w:szCs w:val="22"/>
        </w:rPr>
        <w:t xml:space="preserve"> </w:t>
      </w:r>
      <w:r w:rsidR="00DB5539" w:rsidRPr="004A1F7C">
        <w:rPr>
          <w:sz w:val="22"/>
          <w:szCs w:val="22"/>
        </w:rPr>
        <w:t xml:space="preserve">all submissions to its review. </w:t>
      </w:r>
    </w:p>
    <w:p w14:paraId="5FFCCF9B" w14:textId="00B54833" w:rsidR="00DB5539" w:rsidRPr="004A1F7C" w:rsidRDefault="00DB5539" w:rsidP="00212948">
      <w:pPr>
        <w:rPr>
          <w:sz w:val="22"/>
          <w:szCs w:val="22"/>
        </w:rPr>
      </w:pPr>
    </w:p>
    <w:p w14:paraId="0F718864" w14:textId="667ECF06" w:rsidR="00DB5539" w:rsidRPr="004A1F7C" w:rsidRDefault="005F1FB5" w:rsidP="00212948">
      <w:pPr>
        <w:rPr>
          <w:sz w:val="22"/>
          <w:szCs w:val="22"/>
        </w:rPr>
      </w:pPr>
      <w:r w:rsidRPr="004A1F7C">
        <w:rPr>
          <w:sz w:val="22"/>
          <w:szCs w:val="22"/>
        </w:rPr>
        <w:t xml:space="preserve">Manitoba Education and Training’s </w:t>
      </w:r>
      <w:r w:rsidR="00DB5539" w:rsidRPr="004A1F7C">
        <w:rPr>
          <w:sz w:val="22"/>
          <w:szCs w:val="22"/>
        </w:rPr>
        <w:t>Mission</w:t>
      </w:r>
    </w:p>
    <w:p w14:paraId="118A2CA3" w14:textId="459A5CD6" w:rsidR="00DB5539" w:rsidRPr="004A1F7C" w:rsidRDefault="00DB5539" w:rsidP="00212948">
      <w:pPr>
        <w:rPr>
          <w:sz w:val="22"/>
          <w:szCs w:val="22"/>
        </w:rPr>
      </w:pPr>
      <w:r w:rsidRPr="004A1F7C">
        <w:rPr>
          <w:sz w:val="22"/>
          <w:szCs w:val="22"/>
        </w:rPr>
        <w:t>To ensure that all Manitoba’s children and youth have access to an array of educational opportunities such that every learner experiences success through relevant, engaging and high</w:t>
      </w:r>
      <w:r w:rsidR="00C51CFF">
        <w:rPr>
          <w:sz w:val="22"/>
          <w:szCs w:val="22"/>
        </w:rPr>
        <w:t xml:space="preserve"> </w:t>
      </w:r>
      <w:r w:rsidRPr="004A1F7C">
        <w:rPr>
          <w:sz w:val="22"/>
          <w:szCs w:val="22"/>
        </w:rPr>
        <w:t>quality education that prepares them for lifelong learning and citizenship in a democratic, socially just and sustainable society.</w:t>
      </w:r>
    </w:p>
    <w:p w14:paraId="61E660E0" w14:textId="77777777" w:rsidR="00DB5539" w:rsidRPr="004A1F7C" w:rsidRDefault="00DB5539" w:rsidP="00212948">
      <w:pPr>
        <w:rPr>
          <w:sz w:val="22"/>
          <w:szCs w:val="22"/>
        </w:rPr>
      </w:pPr>
    </w:p>
    <w:p w14:paraId="17009869" w14:textId="4417DEBF" w:rsidR="00F27A48" w:rsidRPr="004A1F7C" w:rsidRDefault="00AB7EC8" w:rsidP="00212948">
      <w:pPr>
        <w:rPr>
          <w:i/>
          <w:sz w:val="22"/>
          <w:szCs w:val="22"/>
        </w:rPr>
      </w:pPr>
      <w:r w:rsidRPr="004A1F7C">
        <w:rPr>
          <w:i/>
          <w:sz w:val="22"/>
          <w:szCs w:val="22"/>
        </w:rPr>
        <w:t xml:space="preserve">The Public Schools Act </w:t>
      </w:r>
      <w:r w:rsidR="005F1FB5" w:rsidRPr="004A1F7C">
        <w:rPr>
          <w:sz w:val="22"/>
          <w:szCs w:val="22"/>
        </w:rPr>
        <w:t xml:space="preserve">(PSA) </w:t>
      </w:r>
      <w:r w:rsidRPr="004A1F7C">
        <w:rPr>
          <w:sz w:val="22"/>
          <w:szCs w:val="22"/>
        </w:rPr>
        <w:t xml:space="preserve">in Manitoba provides the mandate </w:t>
      </w:r>
      <w:r w:rsidR="00FD73D1" w:rsidRPr="004A1F7C">
        <w:rPr>
          <w:sz w:val="22"/>
          <w:szCs w:val="22"/>
        </w:rPr>
        <w:t>and</w:t>
      </w:r>
      <w:r w:rsidR="00B1383C" w:rsidRPr="004A1F7C">
        <w:rPr>
          <w:sz w:val="22"/>
          <w:szCs w:val="22"/>
        </w:rPr>
        <w:t xml:space="preserve"> framework for the purpose of education in the province.</w:t>
      </w:r>
      <w:r w:rsidRPr="004A1F7C">
        <w:rPr>
          <w:sz w:val="22"/>
          <w:szCs w:val="22"/>
        </w:rPr>
        <w:t xml:space="preserve"> </w:t>
      </w:r>
      <w:r w:rsidR="009B05A8" w:rsidRPr="004A1F7C">
        <w:rPr>
          <w:sz w:val="22"/>
          <w:szCs w:val="22"/>
        </w:rPr>
        <w:t>The umbrella provided by the PSA illustrates the importance of educating the whole child, not just academic (external) scores.</w:t>
      </w:r>
      <w:r w:rsidR="00FD73D1" w:rsidRPr="004A1F7C">
        <w:rPr>
          <w:sz w:val="22"/>
          <w:szCs w:val="22"/>
        </w:rPr>
        <w:t xml:space="preserve"> Our own </w:t>
      </w:r>
      <w:r w:rsidR="00F27A48" w:rsidRPr="004A1F7C">
        <w:rPr>
          <w:sz w:val="22"/>
          <w:szCs w:val="22"/>
        </w:rPr>
        <w:t xml:space="preserve">set of core beliefs about public education emphasize the need </w:t>
      </w:r>
      <w:r w:rsidR="00FD73D1" w:rsidRPr="004A1F7C">
        <w:rPr>
          <w:sz w:val="22"/>
          <w:szCs w:val="22"/>
        </w:rPr>
        <w:t xml:space="preserve">for the system to be </w:t>
      </w:r>
      <w:r w:rsidR="00F27A48" w:rsidRPr="004A1F7C">
        <w:rPr>
          <w:sz w:val="22"/>
          <w:szCs w:val="22"/>
        </w:rPr>
        <w:t>designed and required to assist children to become contributing, positive members of society to the best of their individual abilities.</w:t>
      </w:r>
      <w:r w:rsidR="00F27A48" w:rsidRPr="004A1F7C">
        <w:rPr>
          <w:rStyle w:val="FootnoteReference"/>
          <w:sz w:val="22"/>
          <w:szCs w:val="22"/>
        </w:rPr>
        <w:footnoteReference w:id="2"/>
      </w:r>
      <w:r w:rsidR="00F27A48" w:rsidRPr="004A1F7C">
        <w:rPr>
          <w:sz w:val="22"/>
          <w:szCs w:val="22"/>
        </w:rPr>
        <w:t xml:space="preserve"> </w:t>
      </w:r>
      <w:r w:rsidR="00D10D90" w:rsidRPr="004A1F7C">
        <w:rPr>
          <w:sz w:val="22"/>
          <w:szCs w:val="22"/>
        </w:rPr>
        <w:t xml:space="preserve">Manitoba K to 12 </w:t>
      </w:r>
      <w:r w:rsidR="00D10D90" w:rsidRPr="004A1F7C">
        <w:rPr>
          <w:sz w:val="22"/>
          <w:szCs w:val="22"/>
        </w:rPr>
        <w:lastRenderedPageBreak/>
        <w:t>schools reflect the mandate and the intent of public education when they are open, welcoming, are equitable in supporting every child.</w:t>
      </w:r>
      <w:r w:rsidR="00D10D90" w:rsidRPr="004A1F7C">
        <w:rPr>
          <w:rStyle w:val="FootnoteReference"/>
          <w:sz w:val="22"/>
          <w:szCs w:val="22"/>
        </w:rPr>
        <w:footnoteReference w:id="3"/>
      </w:r>
    </w:p>
    <w:p w14:paraId="679BCB24" w14:textId="77777777" w:rsidR="00890B52" w:rsidRPr="004A1F7C" w:rsidRDefault="00890B52" w:rsidP="00212948">
      <w:pPr>
        <w:rPr>
          <w:sz w:val="22"/>
          <w:szCs w:val="22"/>
        </w:rPr>
      </w:pPr>
    </w:p>
    <w:p w14:paraId="2093D0CB" w14:textId="0C6ADA76" w:rsidR="00890B52" w:rsidRDefault="00890B52" w:rsidP="00212948">
      <w:pPr>
        <w:rPr>
          <w:sz w:val="22"/>
          <w:szCs w:val="22"/>
        </w:rPr>
      </w:pPr>
      <w:r w:rsidRPr="004A1F7C">
        <w:rPr>
          <w:sz w:val="22"/>
          <w:szCs w:val="22"/>
        </w:rPr>
        <w:t xml:space="preserve">The recommendations in our submission are based on </w:t>
      </w:r>
      <w:r w:rsidR="003147EC" w:rsidRPr="004A1F7C">
        <w:rPr>
          <w:sz w:val="22"/>
          <w:szCs w:val="22"/>
        </w:rPr>
        <w:t>the PSA framework and our core beliefs. They are presented</w:t>
      </w:r>
      <w:r w:rsidR="009841C5" w:rsidRPr="004A1F7C">
        <w:rPr>
          <w:sz w:val="22"/>
          <w:szCs w:val="22"/>
        </w:rPr>
        <w:t xml:space="preserve"> in </w:t>
      </w:r>
      <w:r w:rsidR="00FF5D55" w:rsidRPr="004A1F7C">
        <w:rPr>
          <w:sz w:val="22"/>
          <w:szCs w:val="22"/>
        </w:rPr>
        <w:t>the</w:t>
      </w:r>
      <w:r w:rsidRPr="004A1F7C">
        <w:rPr>
          <w:sz w:val="22"/>
          <w:szCs w:val="22"/>
        </w:rPr>
        <w:t xml:space="preserve"> </w:t>
      </w:r>
      <w:r w:rsidR="009841C5" w:rsidRPr="004A1F7C">
        <w:rPr>
          <w:sz w:val="22"/>
          <w:szCs w:val="22"/>
        </w:rPr>
        <w:t>context of</w:t>
      </w:r>
      <w:r w:rsidRPr="004A1F7C">
        <w:rPr>
          <w:sz w:val="22"/>
          <w:szCs w:val="22"/>
        </w:rPr>
        <w:t xml:space="preserve"> a shift in expectations for educators and schools to take on responsibilities </w:t>
      </w:r>
      <w:r w:rsidR="009841C5" w:rsidRPr="004A1F7C">
        <w:rPr>
          <w:sz w:val="22"/>
          <w:szCs w:val="22"/>
        </w:rPr>
        <w:t xml:space="preserve">beyond the scope of public education. </w:t>
      </w:r>
      <w:r w:rsidR="008D3D9B" w:rsidRPr="004A1F7C">
        <w:rPr>
          <w:sz w:val="22"/>
          <w:szCs w:val="22"/>
        </w:rPr>
        <w:t xml:space="preserve">These include </w:t>
      </w:r>
      <w:r w:rsidRPr="004A1F7C">
        <w:rPr>
          <w:sz w:val="22"/>
          <w:szCs w:val="22"/>
        </w:rPr>
        <w:t xml:space="preserve">mental health, social work, day care and </w:t>
      </w:r>
      <w:r w:rsidR="008D3D9B" w:rsidRPr="004A1F7C">
        <w:rPr>
          <w:sz w:val="22"/>
          <w:szCs w:val="22"/>
        </w:rPr>
        <w:t xml:space="preserve">other socioeconomic factors </w:t>
      </w:r>
      <w:r w:rsidRPr="004A1F7C">
        <w:rPr>
          <w:sz w:val="22"/>
          <w:szCs w:val="22"/>
        </w:rPr>
        <w:t xml:space="preserve">outside the scope and training of most educators. We know students come to school with many assets and challenges and educators and schools do their best to support them. </w:t>
      </w:r>
    </w:p>
    <w:p w14:paraId="7A4B9697" w14:textId="2734BC21" w:rsidR="00A20222" w:rsidRDefault="00A20222" w:rsidP="00212948">
      <w:pPr>
        <w:rPr>
          <w:sz w:val="22"/>
          <w:szCs w:val="22"/>
        </w:rPr>
      </w:pPr>
    </w:p>
    <w:p w14:paraId="2D21F37D" w14:textId="43BEA7FC" w:rsidR="00A20222" w:rsidRDefault="00A20222" w:rsidP="00212948">
      <w:pPr>
        <w:rPr>
          <w:sz w:val="22"/>
          <w:szCs w:val="22"/>
        </w:rPr>
      </w:pPr>
      <w:r w:rsidRPr="003F3579">
        <w:rPr>
          <w:sz w:val="22"/>
          <w:szCs w:val="22"/>
        </w:rPr>
        <w:t xml:space="preserve">In February 2019, MASS organized a Student Leadership Forum attended by 160 students from across Manitoba. They made many similar recommendations to those in our submission and we have indicated this </w:t>
      </w:r>
      <w:r w:rsidR="00FA6F8F" w:rsidRPr="003F3579">
        <w:rPr>
          <w:sz w:val="22"/>
          <w:szCs w:val="22"/>
        </w:rPr>
        <w:t>with each of the relevant recommendations.</w:t>
      </w:r>
    </w:p>
    <w:p w14:paraId="0B68117F" w14:textId="77777777" w:rsidR="00A20222" w:rsidRPr="004A1F7C" w:rsidRDefault="00A20222" w:rsidP="00212948">
      <w:pPr>
        <w:rPr>
          <w:sz w:val="22"/>
          <w:szCs w:val="22"/>
        </w:rPr>
      </w:pPr>
    </w:p>
    <w:p w14:paraId="5F624439" w14:textId="5381D91E" w:rsidR="007A3E55" w:rsidRPr="004A1F7C" w:rsidRDefault="00114E79" w:rsidP="00212948">
      <w:pPr>
        <w:pStyle w:val="Heading1"/>
        <w:spacing w:before="0"/>
      </w:pPr>
      <w:bookmarkStart w:id="3" w:name="_Toc8719431"/>
      <w:r w:rsidRPr="004A1F7C">
        <w:t xml:space="preserve">1. </w:t>
      </w:r>
      <w:r w:rsidR="00F214A4" w:rsidRPr="004A1F7C">
        <w:t xml:space="preserve">Long-term </w:t>
      </w:r>
      <w:r w:rsidR="00EE3E6D">
        <w:t>v</w:t>
      </w:r>
      <w:r w:rsidR="00F214A4" w:rsidRPr="004A1F7C">
        <w:t>ision</w:t>
      </w:r>
      <w:bookmarkEnd w:id="3"/>
    </w:p>
    <w:p w14:paraId="1D866D7D" w14:textId="1C3CB115" w:rsidR="00C255A8" w:rsidRPr="004A1F7C" w:rsidRDefault="00F214A4" w:rsidP="00212948">
      <w:pPr>
        <w:rPr>
          <w:i/>
          <w:sz w:val="22"/>
          <w:szCs w:val="22"/>
        </w:rPr>
      </w:pPr>
      <w:r w:rsidRPr="004A1F7C">
        <w:rPr>
          <w:b/>
          <w:i/>
          <w:sz w:val="22"/>
          <w:szCs w:val="22"/>
        </w:rPr>
        <w:t>What should the goals and purpose of K-12 education be in a rapidly changing world?</w:t>
      </w:r>
    </w:p>
    <w:p w14:paraId="0662B899" w14:textId="6FBA8268" w:rsidR="00AA3395" w:rsidRPr="004A1F7C" w:rsidRDefault="00AA3395" w:rsidP="00212948">
      <w:pPr>
        <w:rPr>
          <w:sz w:val="22"/>
          <w:szCs w:val="22"/>
        </w:rPr>
      </w:pPr>
      <w:r w:rsidRPr="004A1F7C">
        <w:rPr>
          <w:sz w:val="22"/>
          <w:szCs w:val="22"/>
        </w:rPr>
        <w:t>Education provides children and youth with the opportunity to grow to be adults who lead good lives as individuals and community members. In a rapidly changing world, our long term vision remains constant</w:t>
      </w:r>
      <w:r w:rsidR="00BA5560" w:rsidRPr="004A1F7C">
        <w:rPr>
          <w:sz w:val="22"/>
          <w:szCs w:val="22"/>
        </w:rPr>
        <w:t>:</w:t>
      </w:r>
      <w:r w:rsidR="008D32D5" w:rsidRPr="004A1F7C">
        <w:rPr>
          <w:sz w:val="22"/>
          <w:szCs w:val="22"/>
        </w:rPr>
        <w:t xml:space="preserve"> </w:t>
      </w:r>
      <w:r w:rsidRPr="004A1F7C">
        <w:rPr>
          <w:sz w:val="22"/>
          <w:szCs w:val="22"/>
        </w:rPr>
        <w:t>Education as involving both the acquisition of knowledge and understanding and the formation of character in order to live a good life in concert with other human beings</w:t>
      </w:r>
      <w:r w:rsidR="008D32D5" w:rsidRPr="004A1F7C">
        <w:rPr>
          <w:sz w:val="22"/>
          <w:szCs w:val="22"/>
        </w:rPr>
        <w:t>.</w:t>
      </w:r>
      <w:r w:rsidR="003B1423" w:rsidRPr="004A1F7C">
        <w:rPr>
          <w:rStyle w:val="FootnoteReference"/>
          <w:sz w:val="22"/>
          <w:szCs w:val="22"/>
        </w:rPr>
        <w:footnoteReference w:id="4"/>
      </w:r>
      <w:r w:rsidRPr="004A1F7C">
        <w:rPr>
          <w:sz w:val="22"/>
          <w:szCs w:val="22"/>
        </w:rPr>
        <w:t xml:space="preserve"> </w:t>
      </w:r>
    </w:p>
    <w:p w14:paraId="13A382D2" w14:textId="77777777" w:rsidR="003B1423" w:rsidRPr="004A1F7C" w:rsidRDefault="003B1423" w:rsidP="00212948">
      <w:pPr>
        <w:rPr>
          <w:sz w:val="22"/>
          <w:szCs w:val="22"/>
        </w:rPr>
      </w:pPr>
    </w:p>
    <w:p w14:paraId="6E4C859A" w14:textId="077E9DA6" w:rsidR="00AA3395" w:rsidRPr="004A1F7C" w:rsidRDefault="00AA3395" w:rsidP="00212948">
      <w:pPr>
        <w:rPr>
          <w:sz w:val="22"/>
          <w:szCs w:val="22"/>
        </w:rPr>
      </w:pPr>
      <w:r w:rsidRPr="004A1F7C">
        <w:rPr>
          <w:sz w:val="22"/>
          <w:szCs w:val="22"/>
        </w:rPr>
        <w:t>Public education is foundational for a democratic and just society. It is the first formal experience in which children become part of the public space. Education provides children and youth with the opportunity to grow to be adults who lead good lives as individuals and community members. Education is fluid to meet the needs and changes in society. Public schooling is for ALL children and youth.</w:t>
      </w:r>
    </w:p>
    <w:p w14:paraId="1F7293B7" w14:textId="77777777" w:rsidR="0046163A" w:rsidRPr="004A1F7C" w:rsidRDefault="0046163A" w:rsidP="00212948">
      <w:pPr>
        <w:rPr>
          <w:sz w:val="22"/>
          <w:szCs w:val="22"/>
        </w:rPr>
      </w:pPr>
    </w:p>
    <w:p w14:paraId="77953006" w14:textId="74FAEC95" w:rsidR="00056174" w:rsidRPr="004A1F7C" w:rsidRDefault="00817BD5" w:rsidP="00212948">
      <w:pPr>
        <w:rPr>
          <w:sz w:val="22"/>
          <w:szCs w:val="22"/>
        </w:rPr>
      </w:pPr>
      <w:r w:rsidRPr="004A1F7C">
        <w:rPr>
          <w:b/>
          <w:sz w:val="22"/>
          <w:szCs w:val="22"/>
        </w:rPr>
        <w:t xml:space="preserve">Long-term Vision </w:t>
      </w:r>
      <w:r w:rsidR="00056174" w:rsidRPr="004A1F7C">
        <w:rPr>
          <w:b/>
          <w:sz w:val="22"/>
          <w:szCs w:val="22"/>
        </w:rPr>
        <w:t>Recommendation 1.1: Manitoba’s vision for public education is success for</w:t>
      </w:r>
      <w:r w:rsidR="006508AC" w:rsidRPr="004A1F7C">
        <w:rPr>
          <w:b/>
          <w:sz w:val="22"/>
          <w:szCs w:val="22"/>
        </w:rPr>
        <w:t xml:space="preserve"> all </w:t>
      </w:r>
      <w:r w:rsidR="00056174" w:rsidRPr="004A1F7C">
        <w:rPr>
          <w:b/>
          <w:sz w:val="22"/>
          <w:szCs w:val="22"/>
        </w:rPr>
        <w:t>students</w:t>
      </w:r>
      <w:r w:rsidR="00056174" w:rsidRPr="004A1F7C">
        <w:rPr>
          <w:sz w:val="22"/>
          <w:szCs w:val="22"/>
        </w:rPr>
        <w:t xml:space="preserve"> </w:t>
      </w:r>
    </w:p>
    <w:p w14:paraId="15878C48" w14:textId="0558F528" w:rsidR="00AA17BD" w:rsidRPr="004A1F7C" w:rsidRDefault="00AA17BD" w:rsidP="00212948">
      <w:pPr>
        <w:rPr>
          <w:sz w:val="22"/>
          <w:szCs w:val="22"/>
        </w:rPr>
      </w:pPr>
      <w:r w:rsidRPr="004A1F7C">
        <w:rPr>
          <w:sz w:val="22"/>
          <w:szCs w:val="22"/>
        </w:rPr>
        <w:t>This recommendation</w:t>
      </w:r>
      <w:r w:rsidR="005632EB" w:rsidRPr="004A1F7C">
        <w:rPr>
          <w:sz w:val="22"/>
          <w:szCs w:val="22"/>
        </w:rPr>
        <w:t xml:space="preserve"> frames all our subsequent recommendations in this report. It </w:t>
      </w:r>
      <w:r w:rsidRPr="004A1F7C">
        <w:rPr>
          <w:sz w:val="22"/>
          <w:szCs w:val="22"/>
        </w:rPr>
        <w:t xml:space="preserve">is the overall goal of public education and its responsibility to meet the needs of all students and to help each student succeed. The recommendations that following throughout this submission address the many factors impacting students’ ability to succeed and how the system can support them from K to 12. Our vision is reflected in Manitoba Education and Training’s vision </w:t>
      </w:r>
      <w:r w:rsidR="002A35AA" w:rsidRPr="004A1F7C">
        <w:rPr>
          <w:sz w:val="22"/>
          <w:szCs w:val="22"/>
        </w:rPr>
        <w:t>“That every learner will complete a high school education with a profound sense of accomplishment, hope and optimism.”</w:t>
      </w:r>
      <w:r w:rsidR="001C0CD3" w:rsidRPr="004A1F7C">
        <w:rPr>
          <w:rStyle w:val="FootnoteReference"/>
          <w:sz w:val="22"/>
          <w:szCs w:val="22"/>
        </w:rPr>
        <w:footnoteReference w:id="5"/>
      </w:r>
    </w:p>
    <w:p w14:paraId="6F623F8F" w14:textId="77777777" w:rsidR="00FB62DD" w:rsidRPr="004A1F7C" w:rsidRDefault="00FB62DD" w:rsidP="00212948">
      <w:pPr>
        <w:pStyle w:val="NormalWeb"/>
        <w:shd w:val="clear" w:color="auto" w:fill="FFFFFF"/>
        <w:spacing w:before="0" w:beforeAutospacing="0" w:after="0" w:afterAutospacing="0"/>
        <w:rPr>
          <w:rFonts w:ascii="Calibri" w:hAnsi="Calibri" w:cs="Calibri"/>
          <w:sz w:val="22"/>
          <w:szCs w:val="22"/>
        </w:rPr>
      </w:pPr>
    </w:p>
    <w:p w14:paraId="590F71A3" w14:textId="664396F6" w:rsidR="00056174" w:rsidRPr="004A1F7C" w:rsidRDefault="00056174" w:rsidP="00212948">
      <w:pPr>
        <w:rPr>
          <w:sz w:val="22"/>
          <w:szCs w:val="22"/>
        </w:rPr>
      </w:pPr>
      <w:r w:rsidRPr="004A1F7C">
        <w:rPr>
          <w:sz w:val="22"/>
          <w:szCs w:val="22"/>
        </w:rPr>
        <w:t>Inclusive education is a multifaceted concept that aims at “promoting mutual respect, and value for all persons and at building education environments in which the approach to learning, the culture of the education institution, and the curriculum itself, reflect the value of diversity</w:t>
      </w:r>
      <w:r w:rsidR="006508AC" w:rsidRPr="004A1F7C">
        <w:rPr>
          <w:sz w:val="22"/>
          <w:szCs w:val="22"/>
        </w:rPr>
        <w:t>.</w:t>
      </w:r>
      <w:r w:rsidRPr="004A1F7C">
        <w:rPr>
          <w:sz w:val="22"/>
          <w:szCs w:val="22"/>
        </w:rPr>
        <w:t>”</w:t>
      </w:r>
      <w:r w:rsidR="006508AC" w:rsidRPr="004A1F7C">
        <w:rPr>
          <w:rStyle w:val="FootnoteReference"/>
          <w:sz w:val="22"/>
          <w:szCs w:val="22"/>
        </w:rPr>
        <w:footnoteReference w:id="6"/>
      </w:r>
      <w:r w:rsidRPr="004A1F7C">
        <w:rPr>
          <w:sz w:val="22"/>
          <w:szCs w:val="22"/>
        </w:rPr>
        <w:t xml:space="preserve"> </w:t>
      </w:r>
    </w:p>
    <w:p w14:paraId="4087721A" w14:textId="77777777" w:rsidR="00056174" w:rsidRPr="004A1F7C" w:rsidRDefault="00056174" w:rsidP="00212948">
      <w:pPr>
        <w:rPr>
          <w:sz w:val="22"/>
          <w:szCs w:val="22"/>
        </w:rPr>
      </w:pPr>
    </w:p>
    <w:p w14:paraId="27311AE6" w14:textId="71583F54" w:rsidR="00056174" w:rsidRPr="004A1F7C" w:rsidRDefault="00056174" w:rsidP="00212948">
      <w:pPr>
        <w:rPr>
          <w:sz w:val="22"/>
          <w:szCs w:val="22"/>
        </w:rPr>
      </w:pPr>
      <w:r w:rsidRPr="004A1F7C">
        <w:rPr>
          <w:sz w:val="22"/>
          <w:szCs w:val="22"/>
        </w:rPr>
        <w:t>Inclusive education means celebrating the strengths and diversity of all students</w:t>
      </w:r>
      <w:r w:rsidR="00265F59" w:rsidRPr="004A1F7C">
        <w:rPr>
          <w:sz w:val="22"/>
          <w:szCs w:val="22"/>
        </w:rPr>
        <w:t xml:space="preserve"> </w:t>
      </w:r>
      <w:r w:rsidR="00464C26" w:rsidRPr="004A1F7C">
        <w:rPr>
          <w:sz w:val="22"/>
          <w:szCs w:val="22"/>
        </w:rPr>
        <w:t xml:space="preserve">from an asset </w:t>
      </w:r>
      <w:r w:rsidR="00265F59" w:rsidRPr="004A1F7C">
        <w:rPr>
          <w:sz w:val="22"/>
          <w:szCs w:val="22"/>
        </w:rPr>
        <w:t xml:space="preserve">rather than </w:t>
      </w:r>
      <w:r w:rsidR="00464C26" w:rsidRPr="004A1F7C">
        <w:rPr>
          <w:sz w:val="22"/>
          <w:szCs w:val="22"/>
        </w:rPr>
        <w:t xml:space="preserve">a </w:t>
      </w:r>
      <w:r w:rsidR="00265F59" w:rsidRPr="004A1F7C">
        <w:rPr>
          <w:sz w:val="22"/>
          <w:szCs w:val="22"/>
        </w:rPr>
        <w:t xml:space="preserve">deficit </w:t>
      </w:r>
      <w:r w:rsidR="00464C26" w:rsidRPr="004A1F7C">
        <w:rPr>
          <w:sz w:val="22"/>
          <w:szCs w:val="22"/>
        </w:rPr>
        <w:t>lens.</w:t>
      </w:r>
      <w:r w:rsidR="00265F59" w:rsidRPr="004A1F7C">
        <w:rPr>
          <w:sz w:val="22"/>
          <w:szCs w:val="22"/>
        </w:rPr>
        <w:t xml:space="preserve"> </w:t>
      </w:r>
      <w:r w:rsidRPr="004A1F7C">
        <w:rPr>
          <w:sz w:val="22"/>
          <w:szCs w:val="22"/>
        </w:rPr>
        <w:t>The concept of curriculum is therefore focused on “different ways of knowing</w:t>
      </w:r>
      <w:r w:rsidR="00176914" w:rsidRPr="004A1F7C">
        <w:rPr>
          <w:sz w:val="22"/>
          <w:szCs w:val="22"/>
        </w:rPr>
        <w:t>,</w:t>
      </w:r>
      <w:r w:rsidRPr="004A1F7C">
        <w:rPr>
          <w:sz w:val="22"/>
          <w:szCs w:val="22"/>
        </w:rPr>
        <w:t xml:space="preserve">” which </w:t>
      </w:r>
      <w:r w:rsidRPr="004A1F7C">
        <w:rPr>
          <w:sz w:val="22"/>
          <w:szCs w:val="22"/>
        </w:rPr>
        <w:lastRenderedPageBreak/>
        <w:t>provide diverse contexts for learning and utilises frameworks that support designing learning from the strengths of student diversity, rather th</w:t>
      </w:r>
      <w:r w:rsidR="00176914" w:rsidRPr="004A1F7C">
        <w:rPr>
          <w:sz w:val="22"/>
          <w:szCs w:val="22"/>
        </w:rPr>
        <w:t>a</w:t>
      </w:r>
      <w:r w:rsidRPr="004A1F7C">
        <w:rPr>
          <w:sz w:val="22"/>
          <w:szCs w:val="22"/>
        </w:rPr>
        <w:t>n modifying for difference</w:t>
      </w:r>
      <w:r w:rsidR="00FA7613" w:rsidRPr="004A1F7C">
        <w:rPr>
          <w:sz w:val="22"/>
          <w:szCs w:val="22"/>
        </w:rPr>
        <w:t>.</w:t>
      </w:r>
      <w:r w:rsidR="00C56120" w:rsidRPr="004A1F7C">
        <w:rPr>
          <w:rStyle w:val="FootnoteReference"/>
          <w:sz w:val="22"/>
          <w:szCs w:val="22"/>
        </w:rPr>
        <w:footnoteReference w:id="7"/>
      </w:r>
    </w:p>
    <w:p w14:paraId="21E1C006" w14:textId="77777777" w:rsidR="00056174" w:rsidRPr="004A1F7C" w:rsidRDefault="00056174" w:rsidP="00212948">
      <w:pPr>
        <w:rPr>
          <w:sz w:val="22"/>
          <w:szCs w:val="22"/>
        </w:rPr>
      </w:pPr>
    </w:p>
    <w:p w14:paraId="6C90712E" w14:textId="0A70A2A1" w:rsidR="00056174" w:rsidRPr="004A1F7C" w:rsidRDefault="00056174" w:rsidP="00212948">
      <w:pPr>
        <w:rPr>
          <w:sz w:val="22"/>
          <w:szCs w:val="22"/>
        </w:rPr>
      </w:pPr>
      <w:r w:rsidRPr="004A1F7C">
        <w:rPr>
          <w:sz w:val="22"/>
          <w:szCs w:val="22"/>
        </w:rPr>
        <w:t xml:space="preserve">Every student can achieve success and the public education system has the responsibility to develop the skills, knowledge and abilities for all. Shelley Moore, Inclusion Advocate, Vancouver, </w:t>
      </w:r>
      <w:r w:rsidR="00C87A06" w:rsidRPr="004A1F7C">
        <w:rPr>
          <w:sz w:val="22"/>
          <w:szCs w:val="22"/>
        </w:rPr>
        <w:t>B</w:t>
      </w:r>
      <w:r w:rsidRPr="004A1F7C">
        <w:rPr>
          <w:sz w:val="22"/>
          <w:szCs w:val="22"/>
        </w:rPr>
        <w:t>C</w:t>
      </w:r>
      <w:r w:rsidR="00C87A06" w:rsidRPr="004A1F7C">
        <w:rPr>
          <w:sz w:val="22"/>
          <w:szCs w:val="22"/>
        </w:rPr>
        <w:t>,</w:t>
      </w:r>
      <w:r w:rsidRPr="004A1F7C">
        <w:rPr>
          <w:sz w:val="22"/>
          <w:szCs w:val="22"/>
        </w:rPr>
        <w:t xml:space="preserve"> has stated    “We are diverse, all of us. We all have strengths, we all have stretches and we all need to get better at something. The difference in teaching to diversity, however, is that we don’t start with our deficits, we start with our strengths.” </w:t>
      </w:r>
    </w:p>
    <w:p w14:paraId="18423C97" w14:textId="52521C04" w:rsidR="003A0AEA" w:rsidRPr="004A1F7C" w:rsidRDefault="003A0AEA" w:rsidP="00212948">
      <w:pPr>
        <w:rPr>
          <w:sz w:val="22"/>
          <w:szCs w:val="22"/>
        </w:rPr>
      </w:pPr>
    </w:p>
    <w:p w14:paraId="64A8BF87" w14:textId="6C15C523" w:rsidR="00296FDE" w:rsidRPr="004A1F7C" w:rsidRDefault="00600E82" w:rsidP="00212948">
      <w:pPr>
        <w:rPr>
          <w:sz w:val="22"/>
          <w:szCs w:val="22"/>
        </w:rPr>
      </w:pPr>
      <w:r w:rsidRPr="004A1F7C">
        <w:rPr>
          <w:sz w:val="22"/>
          <w:szCs w:val="22"/>
        </w:rPr>
        <w:t>Inclusivity is at the heart of the vision and our submission. Students must be welcome in school, feel valued and safe</w:t>
      </w:r>
      <w:r w:rsidR="005928C2" w:rsidRPr="004A1F7C">
        <w:rPr>
          <w:sz w:val="22"/>
          <w:szCs w:val="22"/>
        </w:rPr>
        <w:t xml:space="preserve">. </w:t>
      </w:r>
      <w:r w:rsidR="00296FDE" w:rsidRPr="004A1F7C">
        <w:rPr>
          <w:sz w:val="22"/>
          <w:szCs w:val="22"/>
        </w:rPr>
        <w:t>It is a stated priority for M</w:t>
      </w:r>
      <w:r w:rsidRPr="004A1F7C">
        <w:rPr>
          <w:sz w:val="22"/>
          <w:szCs w:val="22"/>
        </w:rPr>
        <w:t>anitoba Education and Training</w:t>
      </w:r>
      <w:r w:rsidR="00296FDE" w:rsidRPr="004A1F7C">
        <w:rPr>
          <w:sz w:val="22"/>
          <w:szCs w:val="22"/>
        </w:rPr>
        <w:t>: “Application of [equity and inclusion] is essential for the education system and must be integrated into all policies, programs, operations and practices.”</w:t>
      </w:r>
      <w:r w:rsidR="00296FDE" w:rsidRPr="004A1F7C">
        <w:rPr>
          <w:rStyle w:val="FootnoteReference"/>
          <w:sz w:val="22"/>
          <w:szCs w:val="22"/>
        </w:rPr>
        <w:footnoteReference w:id="8"/>
      </w:r>
    </w:p>
    <w:p w14:paraId="03C90F02" w14:textId="23BD67F8" w:rsidR="0075324D" w:rsidRPr="004A1F7C" w:rsidRDefault="0075324D" w:rsidP="00212948">
      <w:pPr>
        <w:rPr>
          <w:sz w:val="22"/>
          <w:szCs w:val="22"/>
        </w:rPr>
      </w:pPr>
    </w:p>
    <w:p w14:paraId="4260F0FD" w14:textId="1ACE5A94" w:rsidR="0075324D" w:rsidRPr="004A1F7C" w:rsidRDefault="0075324D" w:rsidP="001D23B8">
      <w:r w:rsidRPr="004A1F7C">
        <w:rPr>
          <w:sz w:val="22"/>
          <w:szCs w:val="22"/>
        </w:rPr>
        <w:t xml:space="preserve">Putting the principles into practice requires a concerted effort on the part of the government, education system and all partners involved in students’ lives, including a recognition of the multiple factors that can lead to exclusion (e.g., poverty, physical and developmental disabilities, mental health, ethnicity, language, etc.). </w:t>
      </w:r>
      <w:r w:rsidR="005109C3" w:rsidRPr="004A1F7C">
        <w:rPr>
          <w:sz w:val="22"/>
          <w:szCs w:val="22"/>
        </w:rPr>
        <w:t xml:space="preserve">Schools need adequate resources to fully include all students with every unique attribute they bring, including disabilities and other challenges. Teachers require appropriate training from the outset and through ongoing professional learning to expand their ability to include all students. </w:t>
      </w:r>
    </w:p>
    <w:p w14:paraId="344A50F6" w14:textId="77777777" w:rsidR="0075324D" w:rsidRPr="004A1F7C" w:rsidRDefault="0075324D" w:rsidP="00212948">
      <w:pPr>
        <w:rPr>
          <w:sz w:val="22"/>
          <w:szCs w:val="22"/>
        </w:rPr>
      </w:pPr>
    </w:p>
    <w:p w14:paraId="3309A570" w14:textId="77777777" w:rsidR="00600E82" w:rsidRPr="004A1F7C" w:rsidRDefault="00600E82" w:rsidP="00212948">
      <w:pPr>
        <w:rPr>
          <w:sz w:val="22"/>
          <w:szCs w:val="22"/>
        </w:rPr>
      </w:pPr>
    </w:p>
    <w:p w14:paraId="04554328" w14:textId="77777777" w:rsidR="00E27B3E" w:rsidRPr="004A1F7C" w:rsidRDefault="00E27B3E" w:rsidP="00212948">
      <w:pPr>
        <w:rPr>
          <w:sz w:val="22"/>
          <w:szCs w:val="22"/>
        </w:rPr>
      </w:pPr>
      <w:r w:rsidRPr="004A1F7C">
        <w:rPr>
          <w:b/>
          <w:sz w:val="22"/>
          <w:szCs w:val="22"/>
        </w:rPr>
        <w:t>Long-term Vision Recommendation 1.2: Implement the educational recommendations from the Truth and Reconciliation Calls to Action</w:t>
      </w:r>
    </w:p>
    <w:p w14:paraId="2202A4AD" w14:textId="050CC0FA" w:rsidR="003B3F14" w:rsidRPr="004A1F7C" w:rsidRDefault="00CF3F38" w:rsidP="00212948">
      <w:pPr>
        <w:rPr>
          <w:sz w:val="22"/>
          <w:szCs w:val="22"/>
        </w:rPr>
      </w:pPr>
      <w:r w:rsidRPr="004A1F7C">
        <w:rPr>
          <w:sz w:val="22"/>
          <w:szCs w:val="22"/>
        </w:rPr>
        <w:t>Success for Indigenous students requires particular attention since</w:t>
      </w:r>
      <w:r w:rsidR="00C87A06" w:rsidRPr="004A1F7C">
        <w:rPr>
          <w:sz w:val="22"/>
          <w:szCs w:val="22"/>
        </w:rPr>
        <w:t xml:space="preserve"> Indigenous children and youth </w:t>
      </w:r>
      <w:r w:rsidRPr="004A1F7C">
        <w:rPr>
          <w:sz w:val="22"/>
          <w:szCs w:val="22"/>
        </w:rPr>
        <w:t xml:space="preserve">are </w:t>
      </w:r>
      <w:r w:rsidR="00C87A06" w:rsidRPr="004A1F7C">
        <w:rPr>
          <w:sz w:val="22"/>
          <w:szCs w:val="22"/>
        </w:rPr>
        <w:t>the most marginalized and vulnerable within the educational</w:t>
      </w:r>
      <w:r w:rsidR="00600E82" w:rsidRPr="004A1F7C">
        <w:rPr>
          <w:sz w:val="22"/>
          <w:szCs w:val="22"/>
        </w:rPr>
        <w:t xml:space="preserve"> </w:t>
      </w:r>
      <w:r w:rsidR="00C87A06" w:rsidRPr="004A1F7C">
        <w:rPr>
          <w:sz w:val="22"/>
          <w:szCs w:val="22"/>
        </w:rPr>
        <w:t>system</w:t>
      </w:r>
      <w:r w:rsidRPr="004A1F7C">
        <w:rPr>
          <w:sz w:val="22"/>
          <w:szCs w:val="22"/>
        </w:rPr>
        <w:t>. The education recommendations in the Truth and Reconciliation Calls to Action</w:t>
      </w:r>
      <w:r w:rsidR="00CE2E8E" w:rsidRPr="004A1F7C">
        <w:rPr>
          <w:rStyle w:val="FootnoteReference"/>
          <w:sz w:val="22"/>
          <w:szCs w:val="22"/>
        </w:rPr>
        <w:footnoteReference w:id="9"/>
      </w:r>
      <w:r w:rsidR="00CE2E8E" w:rsidRPr="004A1F7C">
        <w:rPr>
          <w:sz w:val="22"/>
          <w:szCs w:val="22"/>
        </w:rPr>
        <w:t xml:space="preserve"> </w:t>
      </w:r>
      <w:r w:rsidRPr="004A1F7C">
        <w:rPr>
          <w:sz w:val="22"/>
          <w:szCs w:val="22"/>
        </w:rPr>
        <w:t xml:space="preserve">need to be </w:t>
      </w:r>
      <w:r w:rsidR="00CE2E8E" w:rsidRPr="004A1F7C">
        <w:rPr>
          <w:sz w:val="22"/>
          <w:szCs w:val="22"/>
        </w:rPr>
        <w:t>addressed and implemented in Manitoba schools to create equitable opportunities and increased Indigenous graduation rates in our public schools.</w:t>
      </w:r>
    </w:p>
    <w:p w14:paraId="34B1D23A" w14:textId="57CE70FA" w:rsidR="004928DD" w:rsidRPr="004A1F7C" w:rsidRDefault="004928DD" w:rsidP="00212948">
      <w:pPr>
        <w:rPr>
          <w:sz w:val="22"/>
          <w:szCs w:val="22"/>
        </w:rPr>
      </w:pPr>
    </w:p>
    <w:p w14:paraId="3D4166E1" w14:textId="158ABCD4" w:rsidR="00C87A06" w:rsidRPr="004A1F7C" w:rsidRDefault="004928DD" w:rsidP="00212948">
      <w:pPr>
        <w:rPr>
          <w:sz w:val="22"/>
          <w:szCs w:val="22"/>
        </w:rPr>
      </w:pPr>
      <w:r w:rsidRPr="004A1F7C">
        <w:rPr>
          <w:sz w:val="22"/>
          <w:szCs w:val="22"/>
        </w:rPr>
        <w:t xml:space="preserve">Manitoba has a diverse population and curricula need to reflect this. Indigenous students comprise 18% of our student population and our provincial data and research has shown that Indigenous students exhibit more challenges with school achievement. Literacy and numeracy learning needs to be culturally relevant. This is especially true for diverse First Nations, Inuit and Metis learners. </w:t>
      </w:r>
      <w:r w:rsidR="000626A5" w:rsidRPr="004A1F7C">
        <w:rPr>
          <w:sz w:val="22"/>
          <w:szCs w:val="22"/>
        </w:rPr>
        <w:t xml:space="preserve">MASS supports the Call to Action number </w:t>
      </w:r>
      <w:r w:rsidR="00C87A06" w:rsidRPr="004A1F7C">
        <w:rPr>
          <w:sz w:val="22"/>
          <w:szCs w:val="22"/>
        </w:rPr>
        <w:t xml:space="preserve">63 </w:t>
      </w:r>
      <w:r w:rsidR="000626A5" w:rsidRPr="004A1F7C">
        <w:rPr>
          <w:sz w:val="22"/>
          <w:szCs w:val="22"/>
        </w:rPr>
        <w:t>for “</w:t>
      </w:r>
      <w:r w:rsidR="00C87A06" w:rsidRPr="004A1F7C">
        <w:rPr>
          <w:sz w:val="22"/>
          <w:szCs w:val="22"/>
        </w:rPr>
        <w:t>the Council of Ministers of Education, Canada to maintain an annual commitment to Aboriginal content in education, including:</w:t>
      </w:r>
    </w:p>
    <w:p w14:paraId="1114AA5F" w14:textId="77777777" w:rsidR="00C87A06" w:rsidRPr="004A1F7C" w:rsidRDefault="00C87A06" w:rsidP="00212948">
      <w:pPr>
        <w:pStyle w:val="ListParagraph"/>
        <w:numPr>
          <w:ilvl w:val="0"/>
          <w:numId w:val="31"/>
        </w:numPr>
        <w:spacing w:after="0"/>
        <w:rPr>
          <w:rFonts w:ascii="Calibri" w:hAnsi="Calibri" w:cs="Calibri"/>
        </w:rPr>
      </w:pPr>
      <w:r w:rsidRPr="004A1F7C">
        <w:rPr>
          <w:rFonts w:ascii="Calibri" w:hAnsi="Calibri" w:cs="Calibri"/>
        </w:rPr>
        <w:t xml:space="preserve">Developing and implementing Kindergarten to Grade 12 curriculum and learning resources on Aboriginal Peoples in Canadian history, and the history and legacy of residential schools. </w:t>
      </w:r>
    </w:p>
    <w:p w14:paraId="60D8AFD0" w14:textId="77777777" w:rsidR="00C87A06" w:rsidRPr="004A1F7C" w:rsidRDefault="00C87A06" w:rsidP="00212948">
      <w:pPr>
        <w:pStyle w:val="ListParagraph"/>
        <w:numPr>
          <w:ilvl w:val="0"/>
          <w:numId w:val="31"/>
        </w:numPr>
        <w:spacing w:after="0"/>
        <w:rPr>
          <w:rFonts w:ascii="Calibri" w:hAnsi="Calibri" w:cs="Calibri"/>
        </w:rPr>
      </w:pPr>
      <w:r w:rsidRPr="004A1F7C">
        <w:rPr>
          <w:rFonts w:ascii="Calibri" w:hAnsi="Calibri" w:cs="Calibri"/>
        </w:rPr>
        <w:t>Sharing information and best practices on teaching curriculum related to residential schools and Aboriginal history.</w:t>
      </w:r>
    </w:p>
    <w:p w14:paraId="73DDAC54" w14:textId="77777777" w:rsidR="00C87A06" w:rsidRPr="004A1F7C" w:rsidRDefault="00C87A06" w:rsidP="00212948">
      <w:pPr>
        <w:pStyle w:val="ListParagraph"/>
        <w:numPr>
          <w:ilvl w:val="0"/>
          <w:numId w:val="31"/>
        </w:numPr>
        <w:spacing w:after="0"/>
        <w:rPr>
          <w:rFonts w:ascii="Calibri" w:hAnsi="Calibri" w:cs="Calibri"/>
        </w:rPr>
      </w:pPr>
      <w:r w:rsidRPr="004A1F7C">
        <w:rPr>
          <w:rFonts w:ascii="Calibri" w:hAnsi="Calibri" w:cs="Calibri"/>
        </w:rPr>
        <w:t>Building student capacity for intercultural understanding, empathy, and mutual respect.</w:t>
      </w:r>
    </w:p>
    <w:p w14:paraId="1A2916B1" w14:textId="2453FC27" w:rsidR="00C87A06" w:rsidRPr="004A1F7C" w:rsidRDefault="00C87A06" w:rsidP="00212948">
      <w:pPr>
        <w:pStyle w:val="ListParagraph"/>
        <w:numPr>
          <w:ilvl w:val="0"/>
          <w:numId w:val="31"/>
        </w:numPr>
        <w:spacing w:after="0"/>
        <w:rPr>
          <w:rFonts w:ascii="Calibri" w:hAnsi="Calibri" w:cs="Calibri"/>
        </w:rPr>
      </w:pPr>
      <w:r w:rsidRPr="004A1F7C">
        <w:rPr>
          <w:rFonts w:ascii="Calibri" w:hAnsi="Calibri" w:cs="Calibri"/>
        </w:rPr>
        <w:lastRenderedPageBreak/>
        <w:t>Identifying teacher-training needs relating to the above.</w:t>
      </w:r>
      <w:r w:rsidR="000626A5" w:rsidRPr="004A1F7C">
        <w:rPr>
          <w:rFonts w:ascii="Calibri" w:hAnsi="Calibri" w:cs="Calibri"/>
        </w:rPr>
        <w:t>”</w:t>
      </w:r>
      <w:r w:rsidR="000626A5" w:rsidRPr="004A1F7C">
        <w:rPr>
          <w:rStyle w:val="FootnoteReference"/>
          <w:rFonts w:ascii="Calibri" w:hAnsi="Calibri" w:cs="Calibri"/>
        </w:rPr>
        <w:footnoteReference w:id="10"/>
      </w:r>
      <w:r w:rsidRPr="004A1F7C">
        <w:rPr>
          <w:rFonts w:ascii="Calibri" w:hAnsi="Calibri" w:cs="Calibri"/>
        </w:rPr>
        <w:t xml:space="preserve"> </w:t>
      </w:r>
      <w:r w:rsidR="00E27B3E" w:rsidRPr="004A1F7C">
        <w:rPr>
          <w:rFonts w:ascii="Calibri" w:hAnsi="Calibri" w:cs="Calibri"/>
        </w:rPr>
        <w:t xml:space="preserve"> </w:t>
      </w:r>
    </w:p>
    <w:p w14:paraId="6EAC7E57" w14:textId="77777777" w:rsidR="00123D86" w:rsidRPr="004A1F7C" w:rsidRDefault="00123D86" w:rsidP="00212948">
      <w:pPr>
        <w:rPr>
          <w:rFonts w:eastAsiaTheme="minorHAnsi"/>
          <w:sz w:val="22"/>
          <w:szCs w:val="22"/>
          <w:highlight w:val="cyan"/>
        </w:rPr>
      </w:pPr>
    </w:p>
    <w:p w14:paraId="7BDE2511" w14:textId="21A785B0" w:rsidR="00B02ACD" w:rsidRPr="004A1F7C" w:rsidRDefault="00B02ACD" w:rsidP="00212948">
      <w:pPr>
        <w:rPr>
          <w:sz w:val="22"/>
          <w:szCs w:val="22"/>
        </w:rPr>
      </w:pPr>
      <w:r w:rsidRPr="004A1F7C">
        <w:rPr>
          <w:sz w:val="22"/>
          <w:szCs w:val="22"/>
        </w:rPr>
        <w:t>MASS affirms and values the contribution of Aboriginal knowledge and calls on all Manitoba educational organizations to:</w:t>
      </w:r>
    </w:p>
    <w:p w14:paraId="42C753E0" w14:textId="301B29C0" w:rsidR="00B02ACD" w:rsidRPr="004A1F7C" w:rsidRDefault="00B02ACD" w:rsidP="00212948">
      <w:pPr>
        <w:pStyle w:val="ListParagraph"/>
        <w:numPr>
          <w:ilvl w:val="0"/>
          <w:numId w:val="38"/>
        </w:numPr>
        <w:spacing w:after="0"/>
        <w:rPr>
          <w:rFonts w:ascii="Calibri" w:hAnsi="Calibri" w:cs="Calibri"/>
        </w:rPr>
      </w:pPr>
      <w:r w:rsidRPr="004A1F7C">
        <w:rPr>
          <w:rFonts w:ascii="Calibri" w:hAnsi="Calibri" w:cs="Calibri"/>
        </w:rPr>
        <w:t>Ensure</w:t>
      </w:r>
      <w:r w:rsidRPr="004A1F7C">
        <w:rPr>
          <w:rFonts w:ascii="Calibri" w:hAnsi="Calibri" w:cs="Calibri"/>
          <w:spacing w:val="-12"/>
        </w:rPr>
        <w:t xml:space="preserve"> </w:t>
      </w:r>
      <w:r w:rsidRPr="004A1F7C">
        <w:rPr>
          <w:rFonts w:ascii="Calibri" w:hAnsi="Calibri" w:cs="Calibri"/>
        </w:rPr>
        <w:t>that</w:t>
      </w:r>
      <w:r w:rsidRPr="004A1F7C">
        <w:rPr>
          <w:rFonts w:ascii="Calibri" w:hAnsi="Calibri" w:cs="Calibri"/>
          <w:spacing w:val="-12"/>
        </w:rPr>
        <w:t xml:space="preserve"> </w:t>
      </w:r>
      <w:r w:rsidRPr="004A1F7C">
        <w:rPr>
          <w:rFonts w:ascii="Calibri" w:hAnsi="Calibri" w:cs="Calibri"/>
        </w:rPr>
        <w:t>the</w:t>
      </w:r>
      <w:r w:rsidRPr="004A1F7C">
        <w:rPr>
          <w:rFonts w:ascii="Calibri" w:hAnsi="Calibri" w:cs="Calibri"/>
          <w:spacing w:val="-12"/>
        </w:rPr>
        <w:t xml:space="preserve"> </w:t>
      </w:r>
      <w:r w:rsidRPr="004A1F7C">
        <w:rPr>
          <w:rFonts w:ascii="Calibri" w:hAnsi="Calibri" w:cs="Calibri"/>
        </w:rPr>
        <w:t>mandated</w:t>
      </w:r>
      <w:r w:rsidRPr="004A1F7C">
        <w:rPr>
          <w:rFonts w:ascii="Calibri" w:hAnsi="Calibri" w:cs="Calibri"/>
          <w:spacing w:val="-24"/>
        </w:rPr>
        <w:t xml:space="preserve"> </w:t>
      </w:r>
      <w:r w:rsidRPr="004A1F7C">
        <w:rPr>
          <w:rFonts w:ascii="Calibri" w:hAnsi="Calibri" w:cs="Calibri"/>
        </w:rPr>
        <w:t>Aboriginal</w:t>
      </w:r>
      <w:r w:rsidRPr="004A1F7C">
        <w:rPr>
          <w:rFonts w:ascii="Calibri" w:hAnsi="Calibri" w:cs="Calibri"/>
          <w:spacing w:val="-11"/>
        </w:rPr>
        <w:t xml:space="preserve"> </w:t>
      </w:r>
      <w:r w:rsidRPr="004A1F7C">
        <w:rPr>
          <w:rFonts w:ascii="Calibri" w:hAnsi="Calibri" w:cs="Calibri"/>
        </w:rPr>
        <w:t>per</w:t>
      </w:r>
      <w:r w:rsidR="00123D86" w:rsidRPr="004A1F7C">
        <w:rPr>
          <w:rFonts w:ascii="Calibri" w:hAnsi="Calibri" w:cs="Calibri"/>
        </w:rPr>
        <w:t>s</w:t>
      </w:r>
      <w:r w:rsidRPr="004A1F7C">
        <w:rPr>
          <w:rFonts w:ascii="Calibri" w:hAnsi="Calibri" w:cs="Calibri"/>
        </w:rPr>
        <w:t>pectives</w:t>
      </w:r>
      <w:r w:rsidRPr="004A1F7C">
        <w:rPr>
          <w:rFonts w:ascii="Calibri" w:hAnsi="Calibri" w:cs="Calibri"/>
          <w:spacing w:val="-12"/>
        </w:rPr>
        <w:t xml:space="preserve"> </w:t>
      </w:r>
      <w:r w:rsidRPr="004A1F7C">
        <w:rPr>
          <w:rFonts w:ascii="Calibri" w:hAnsi="Calibri" w:cs="Calibri"/>
        </w:rPr>
        <w:t>and outcomes in the provincial curriculum are</w:t>
      </w:r>
      <w:r w:rsidRPr="004A1F7C">
        <w:rPr>
          <w:rFonts w:ascii="Calibri" w:hAnsi="Calibri" w:cs="Calibri"/>
          <w:spacing w:val="-11"/>
        </w:rPr>
        <w:t xml:space="preserve"> </w:t>
      </w:r>
      <w:r w:rsidRPr="004A1F7C">
        <w:rPr>
          <w:rFonts w:ascii="Calibri" w:hAnsi="Calibri" w:cs="Calibri"/>
        </w:rPr>
        <w:t>addressed in the classroom in a meaningful and culturally respectful way for all</w:t>
      </w:r>
      <w:r w:rsidRPr="004A1F7C">
        <w:rPr>
          <w:rFonts w:ascii="Calibri" w:hAnsi="Calibri" w:cs="Calibri"/>
          <w:spacing w:val="-12"/>
        </w:rPr>
        <w:t xml:space="preserve"> </w:t>
      </w:r>
      <w:r w:rsidRPr="004A1F7C">
        <w:rPr>
          <w:rFonts w:ascii="Calibri" w:hAnsi="Calibri" w:cs="Calibri"/>
        </w:rPr>
        <w:t>students.</w:t>
      </w:r>
    </w:p>
    <w:p w14:paraId="60C3AEDC" w14:textId="1D1D72C2" w:rsidR="00B02ACD" w:rsidRPr="004A1F7C" w:rsidRDefault="00B02ACD" w:rsidP="00212948">
      <w:pPr>
        <w:pStyle w:val="ListParagraph"/>
        <w:numPr>
          <w:ilvl w:val="0"/>
          <w:numId w:val="38"/>
        </w:numPr>
        <w:spacing w:after="0"/>
        <w:rPr>
          <w:rFonts w:ascii="Calibri" w:hAnsi="Calibri" w:cs="Calibri"/>
        </w:rPr>
      </w:pPr>
      <w:r w:rsidRPr="004A1F7C">
        <w:rPr>
          <w:rFonts w:ascii="Calibri" w:hAnsi="Calibri" w:cs="Calibri"/>
        </w:rPr>
        <w:t>Infuse existing curricula with Aboriginal</w:t>
      </w:r>
      <w:r w:rsidRPr="004A1F7C">
        <w:rPr>
          <w:rFonts w:ascii="Calibri" w:hAnsi="Calibri" w:cs="Calibri"/>
          <w:spacing w:val="-27"/>
        </w:rPr>
        <w:t xml:space="preserve"> </w:t>
      </w:r>
      <w:r w:rsidRPr="004A1F7C">
        <w:rPr>
          <w:rFonts w:ascii="Calibri" w:hAnsi="Calibri" w:cs="Calibri"/>
        </w:rPr>
        <w:t>content.</w:t>
      </w:r>
    </w:p>
    <w:p w14:paraId="0E6F6D2A" w14:textId="42D93A4B" w:rsidR="00B02ACD" w:rsidRPr="004A1F7C" w:rsidRDefault="00B02ACD" w:rsidP="00212948">
      <w:pPr>
        <w:pStyle w:val="ListParagraph"/>
        <w:numPr>
          <w:ilvl w:val="0"/>
          <w:numId w:val="38"/>
        </w:numPr>
        <w:spacing w:after="0"/>
        <w:rPr>
          <w:rFonts w:ascii="Calibri" w:hAnsi="Calibri" w:cs="Calibri"/>
        </w:rPr>
      </w:pPr>
      <w:r w:rsidRPr="004A1F7C">
        <w:rPr>
          <w:rFonts w:ascii="Calibri" w:hAnsi="Calibri" w:cs="Calibri"/>
        </w:rPr>
        <w:t>Ensure sufficient resources for the teaching of the mandatory outcomes in the provincial curriculum concerning Ma</w:t>
      </w:r>
      <w:r w:rsidR="00123D86" w:rsidRPr="004A1F7C">
        <w:rPr>
          <w:rFonts w:ascii="Calibri" w:hAnsi="Calibri" w:cs="Calibri"/>
        </w:rPr>
        <w:t>n</w:t>
      </w:r>
      <w:r w:rsidRPr="004A1F7C">
        <w:rPr>
          <w:rFonts w:ascii="Calibri" w:hAnsi="Calibri" w:cs="Calibri"/>
        </w:rPr>
        <w:t>itoba treaty education and the history of residential</w:t>
      </w:r>
      <w:r w:rsidRPr="004A1F7C">
        <w:rPr>
          <w:rFonts w:ascii="Calibri" w:hAnsi="Calibri" w:cs="Calibri"/>
          <w:spacing w:val="-8"/>
        </w:rPr>
        <w:t xml:space="preserve"> </w:t>
      </w:r>
      <w:r w:rsidRPr="004A1F7C">
        <w:rPr>
          <w:rFonts w:ascii="Calibri" w:hAnsi="Calibri" w:cs="Calibri"/>
        </w:rPr>
        <w:t>schools.</w:t>
      </w:r>
    </w:p>
    <w:p w14:paraId="317079AC" w14:textId="4D7AFEAC" w:rsidR="00B02ACD" w:rsidRPr="004A1F7C" w:rsidRDefault="00B02ACD" w:rsidP="00212948">
      <w:pPr>
        <w:pStyle w:val="ListParagraph"/>
        <w:numPr>
          <w:ilvl w:val="0"/>
          <w:numId w:val="38"/>
        </w:numPr>
        <w:spacing w:after="0"/>
        <w:rPr>
          <w:rFonts w:ascii="Calibri" w:hAnsi="Calibri" w:cs="Calibri"/>
        </w:rPr>
      </w:pPr>
      <w:r w:rsidRPr="004A1F7C">
        <w:rPr>
          <w:rFonts w:ascii="Calibri" w:hAnsi="Calibri" w:cs="Calibri"/>
        </w:rPr>
        <w:t>Offer and promote specific courses in</w:t>
      </w:r>
      <w:r w:rsidRPr="004A1F7C">
        <w:rPr>
          <w:rFonts w:ascii="Calibri" w:hAnsi="Calibri" w:cs="Calibri"/>
          <w:spacing w:val="-3"/>
        </w:rPr>
        <w:t xml:space="preserve"> </w:t>
      </w:r>
      <w:r w:rsidRPr="004A1F7C">
        <w:rPr>
          <w:rFonts w:ascii="Calibri" w:hAnsi="Calibri" w:cs="Calibri"/>
        </w:rPr>
        <w:t>Aboriginal</w:t>
      </w:r>
      <w:r w:rsidR="00123D86" w:rsidRPr="004A1F7C">
        <w:rPr>
          <w:rFonts w:ascii="Calibri" w:hAnsi="Calibri" w:cs="Calibri"/>
        </w:rPr>
        <w:t xml:space="preserve"> </w:t>
      </w:r>
      <w:r w:rsidRPr="004A1F7C">
        <w:rPr>
          <w:rFonts w:ascii="Calibri" w:hAnsi="Calibri" w:cs="Calibri"/>
        </w:rPr>
        <w:t>studies and languages.</w:t>
      </w:r>
    </w:p>
    <w:p w14:paraId="5579E357" w14:textId="1C03A866" w:rsidR="00B02ACD" w:rsidRPr="004A1F7C" w:rsidRDefault="00B02ACD" w:rsidP="00212948">
      <w:pPr>
        <w:pStyle w:val="ListParagraph"/>
        <w:numPr>
          <w:ilvl w:val="0"/>
          <w:numId w:val="38"/>
        </w:numPr>
        <w:spacing w:after="0"/>
        <w:rPr>
          <w:rFonts w:ascii="Calibri" w:hAnsi="Calibri" w:cs="Calibri"/>
        </w:rPr>
      </w:pPr>
      <w:r w:rsidRPr="004A1F7C">
        <w:rPr>
          <w:rFonts w:ascii="Calibri" w:hAnsi="Calibri" w:cs="Calibri"/>
        </w:rPr>
        <w:t>Promptly</w:t>
      </w:r>
      <w:r w:rsidRPr="004A1F7C">
        <w:rPr>
          <w:rFonts w:ascii="Calibri" w:hAnsi="Calibri" w:cs="Calibri"/>
          <w:spacing w:val="-11"/>
        </w:rPr>
        <w:t xml:space="preserve"> </w:t>
      </w:r>
      <w:r w:rsidRPr="004A1F7C">
        <w:rPr>
          <w:rFonts w:ascii="Calibri" w:hAnsi="Calibri" w:cs="Calibri"/>
        </w:rPr>
        <w:t>address</w:t>
      </w:r>
      <w:r w:rsidRPr="004A1F7C">
        <w:rPr>
          <w:rFonts w:ascii="Calibri" w:hAnsi="Calibri" w:cs="Calibri"/>
          <w:spacing w:val="-12"/>
        </w:rPr>
        <w:t xml:space="preserve"> </w:t>
      </w:r>
      <w:r w:rsidRPr="004A1F7C">
        <w:rPr>
          <w:rFonts w:ascii="Calibri" w:hAnsi="Calibri" w:cs="Calibri"/>
        </w:rPr>
        <w:t>stereotypical</w:t>
      </w:r>
      <w:r w:rsidRPr="004A1F7C">
        <w:rPr>
          <w:rFonts w:ascii="Calibri" w:hAnsi="Calibri" w:cs="Calibri"/>
          <w:spacing w:val="-11"/>
        </w:rPr>
        <w:t xml:space="preserve"> </w:t>
      </w:r>
      <w:r w:rsidRPr="004A1F7C">
        <w:rPr>
          <w:rFonts w:ascii="Calibri" w:hAnsi="Calibri" w:cs="Calibri"/>
        </w:rPr>
        <w:t>images</w:t>
      </w:r>
      <w:r w:rsidRPr="004A1F7C">
        <w:rPr>
          <w:rFonts w:ascii="Calibri" w:hAnsi="Calibri" w:cs="Calibri"/>
          <w:spacing w:val="-12"/>
        </w:rPr>
        <w:t xml:space="preserve"> </w:t>
      </w:r>
      <w:r w:rsidRPr="004A1F7C">
        <w:rPr>
          <w:rFonts w:ascii="Calibri" w:hAnsi="Calibri" w:cs="Calibri"/>
        </w:rPr>
        <w:t>of</w:t>
      </w:r>
      <w:r w:rsidRPr="004A1F7C">
        <w:rPr>
          <w:rFonts w:ascii="Calibri" w:hAnsi="Calibri" w:cs="Calibri"/>
          <w:spacing w:val="-22"/>
        </w:rPr>
        <w:t xml:space="preserve"> </w:t>
      </w:r>
      <w:r w:rsidRPr="004A1F7C">
        <w:rPr>
          <w:rFonts w:ascii="Calibri" w:hAnsi="Calibri" w:cs="Calibri"/>
        </w:rPr>
        <w:t>Aboriginal people in texts, media and in the general school environment.</w:t>
      </w:r>
      <w:r w:rsidR="00123D86" w:rsidRPr="004A1F7C">
        <w:rPr>
          <w:rStyle w:val="FootnoteReference"/>
          <w:rFonts w:ascii="Calibri" w:hAnsi="Calibri" w:cs="Calibri"/>
        </w:rPr>
        <w:t xml:space="preserve"> </w:t>
      </w:r>
      <w:r w:rsidR="00123D86" w:rsidRPr="004A1F7C">
        <w:rPr>
          <w:rStyle w:val="FootnoteReference"/>
          <w:rFonts w:ascii="Calibri" w:hAnsi="Calibri" w:cs="Calibri"/>
        </w:rPr>
        <w:footnoteReference w:id="11"/>
      </w:r>
    </w:p>
    <w:p w14:paraId="0B03CB7D" w14:textId="067ABC07" w:rsidR="00056174" w:rsidRPr="004A1F7C" w:rsidRDefault="00963B34" w:rsidP="00212948">
      <w:pPr>
        <w:rPr>
          <w:sz w:val="22"/>
          <w:szCs w:val="22"/>
        </w:rPr>
      </w:pPr>
      <w:r w:rsidRPr="004A1F7C">
        <w:rPr>
          <w:b/>
          <w:sz w:val="22"/>
          <w:szCs w:val="22"/>
        </w:rPr>
        <w:t>Long-</w:t>
      </w:r>
      <w:r w:rsidR="00137383">
        <w:rPr>
          <w:b/>
          <w:sz w:val="22"/>
          <w:szCs w:val="22"/>
        </w:rPr>
        <w:t>T</w:t>
      </w:r>
      <w:r w:rsidRPr="004A1F7C">
        <w:rPr>
          <w:b/>
          <w:sz w:val="22"/>
          <w:szCs w:val="22"/>
        </w:rPr>
        <w:t xml:space="preserve">erm Vision </w:t>
      </w:r>
      <w:r w:rsidR="00056174" w:rsidRPr="004A1F7C">
        <w:rPr>
          <w:b/>
          <w:sz w:val="22"/>
          <w:szCs w:val="22"/>
        </w:rPr>
        <w:t>Recommendation 1.</w:t>
      </w:r>
      <w:r w:rsidRPr="004A1F7C">
        <w:rPr>
          <w:b/>
          <w:sz w:val="22"/>
          <w:szCs w:val="22"/>
        </w:rPr>
        <w:t>3</w:t>
      </w:r>
      <w:r w:rsidR="00056174" w:rsidRPr="004A1F7C">
        <w:rPr>
          <w:b/>
          <w:sz w:val="22"/>
          <w:szCs w:val="22"/>
        </w:rPr>
        <w:t xml:space="preserve">: Manitoba’s education system is </w:t>
      </w:r>
      <w:r w:rsidR="002B0E69" w:rsidRPr="004A1F7C">
        <w:rPr>
          <w:b/>
          <w:sz w:val="22"/>
          <w:szCs w:val="22"/>
        </w:rPr>
        <w:t>student-focused</w:t>
      </w:r>
    </w:p>
    <w:p w14:paraId="745BE519" w14:textId="1D908ABB" w:rsidR="007A6E28" w:rsidRPr="004A1F7C" w:rsidRDefault="00056174" w:rsidP="00212948">
      <w:pPr>
        <w:rPr>
          <w:sz w:val="22"/>
          <w:szCs w:val="22"/>
        </w:rPr>
      </w:pPr>
      <w:r w:rsidRPr="004A1F7C">
        <w:rPr>
          <w:sz w:val="22"/>
          <w:szCs w:val="22"/>
        </w:rPr>
        <w:t>Student success is dependent on a student-</w:t>
      </w:r>
      <w:r w:rsidR="002B0E69" w:rsidRPr="004A1F7C">
        <w:rPr>
          <w:sz w:val="22"/>
          <w:szCs w:val="22"/>
        </w:rPr>
        <w:t>focus</w:t>
      </w:r>
      <w:r w:rsidRPr="004A1F7C">
        <w:rPr>
          <w:sz w:val="22"/>
          <w:szCs w:val="22"/>
        </w:rPr>
        <w:t>ed philosophy that underlines the belief that schools exist for students to learn. The distinction is important: when students engage socially, academically and intellectually it contributes to success. Students need meaningful relationships, care, encouragement and recognition of interests and high expectations for learning and achievement. Critical</w:t>
      </w:r>
      <w:r w:rsidR="00396B07" w:rsidRPr="004A1F7C">
        <w:rPr>
          <w:sz w:val="22"/>
          <w:szCs w:val="22"/>
        </w:rPr>
        <w:t xml:space="preserve"> to</w:t>
      </w:r>
      <w:r w:rsidRPr="004A1F7C">
        <w:rPr>
          <w:sz w:val="22"/>
          <w:szCs w:val="22"/>
        </w:rPr>
        <w:t xml:space="preserve"> </w:t>
      </w:r>
      <w:r w:rsidR="00396B07" w:rsidRPr="004A1F7C">
        <w:rPr>
          <w:sz w:val="22"/>
          <w:szCs w:val="22"/>
        </w:rPr>
        <w:t xml:space="preserve">a </w:t>
      </w:r>
      <w:r w:rsidR="002B0E69" w:rsidRPr="004A1F7C">
        <w:rPr>
          <w:sz w:val="22"/>
          <w:szCs w:val="22"/>
        </w:rPr>
        <w:t>student-focused</w:t>
      </w:r>
      <w:r w:rsidRPr="004A1F7C">
        <w:rPr>
          <w:sz w:val="22"/>
          <w:szCs w:val="22"/>
        </w:rPr>
        <w:t xml:space="preserve"> </w:t>
      </w:r>
      <w:r w:rsidR="00396B07" w:rsidRPr="004A1F7C">
        <w:rPr>
          <w:sz w:val="22"/>
          <w:szCs w:val="22"/>
        </w:rPr>
        <w:t xml:space="preserve">approach </w:t>
      </w:r>
      <w:r w:rsidRPr="004A1F7C">
        <w:rPr>
          <w:sz w:val="22"/>
          <w:szCs w:val="22"/>
        </w:rPr>
        <w:t>is relevant curriculum and meaningful curriculum choices and the use of research</w:t>
      </w:r>
      <w:r w:rsidR="004E4601" w:rsidRPr="004A1F7C">
        <w:rPr>
          <w:sz w:val="22"/>
          <w:szCs w:val="22"/>
        </w:rPr>
        <w:t>-</w:t>
      </w:r>
      <w:r w:rsidRPr="004A1F7C">
        <w:rPr>
          <w:sz w:val="22"/>
          <w:szCs w:val="22"/>
        </w:rPr>
        <w:t xml:space="preserve">based instructional strategies. </w:t>
      </w:r>
    </w:p>
    <w:p w14:paraId="77C28019" w14:textId="3AA82F63" w:rsidR="007A6E28" w:rsidRPr="004A1F7C" w:rsidRDefault="007A6E28" w:rsidP="00212948">
      <w:pPr>
        <w:rPr>
          <w:sz w:val="22"/>
          <w:szCs w:val="22"/>
        </w:rPr>
      </w:pPr>
    </w:p>
    <w:p w14:paraId="612EBA6A" w14:textId="1626C82A" w:rsidR="00806BDD" w:rsidRPr="004A1F7C" w:rsidRDefault="00806BDD" w:rsidP="00212948">
      <w:pPr>
        <w:rPr>
          <w:sz w:val="22"/>
          <w:szCs w:val="22"/>
        </w:rPr>
      </w:pPr>
      <w:r w:rsidRPr="004A1F7C">
        <w:rPr>
          <w:sz w:val="22"/>
          <w:szCs w:val="22"/>
        </w:rPr>
        <w:t>A student-focused approach considers everything including school schedules, curriculum, graduation timelines, teacher training and more. The following highlight some of the ways the system can adapt to be truly student</w:t>
      </w:r>
      <w:r w:rsidR="00C85329">
        <w:rPr>
          <w:sz w:val="22"/>
          <w:szCs w:val="22"/>
        </w:rPr>
        <w:t>-</w:t>
      </w:r>
      <w:r w:rsidRPr="004A1F7C">
        <w:rPr>
          <w:sz w:val="22"/>
          <w:szCs w:val="22"/>
        </w:rPr>
        <w:t>focused. Recommendations about teacher training (see section 3) also describe how it can support a student-focused system.</w:t>
      </w:r>
    </w:p>
    <w:p w14:paraId="5B81AD7F" w14:textId="77777777" w:rsidR="00806BDD" w:rsidRPr="004A1F7C" w:rsidRDefault="00806BDD" w:rsidP="00212948">
      <w:pPr>
        <w:rPr>
          <w:sz w:val="22"/>
          <w:szCs w:val="22"/>
        </w:rPr>
      </w:pPr>
    </w:p>
    <w:p w14:paraId="1DA3B158" w14:textId="015E5AF3" w:rsidR="007A6E28" w:rsidRPr="004A1F7C" w:rsidRDefault="00056174" w:rsidP="00212948">
      <w:pPr>
        <w:rPr>
          <w:sz w:val="22"/>
          <w:szCs w:val="22"/>
        </w:rPr>
      </w:pPr>
      <w:r w:rsidRPr="004A1F7C">
        <w:rPr>
          <w:sz w:val="22"/>
          <w:szCs w:val="22"/>
        </w:rPr>
        <w:t xml:space="preserve">A core principle in a </w:t>
      </w:r>
      <w:r w:rsidR="002B0E69" w:rsidRPr="004A1F7C">
        <w:rPr>
          <w:sz w:val="22"/>
          <w:szCs w:val="22"/>
        </w:rPr>
        <w:t>student-focused</w:t>
      </w:r>
      <w:r w:rsidRPr="004A1F7C">
        <w:rPr>
          <w:sz w:val="22"/>
          <w:szCs w:val="22"/>
        </w:rPr>
        <w:t xml:space="preserve"> educational approach is flexibility</w:t>
      </w:r>
      <w:r w:rsidR="007A6E28" w:rsidRPr="004A1F7C">
        <w:rPr>
          <w:sz w:val="22"/>
          <w:szCs w:val="22"/>
        </w:rPr>
        <w:t>, including</w:t>
      </w:r>
      <w:r w:rsidRPr="004A1F7C">
        <w:rPr>
          <w:sz w:val="22"/>
          <w:szCs w:val="22"/>
        </w:rPr>
        <w:t xml:space="preserve"> how curriculum </w:t>
      </w:r>
      <w:r w:rsidR="007A6E28" w:rsidRPr="004A1F7C">
        <w:rPr>
          <w:sz w:val="22"/>
          <w:szCs w:val="22"/>
        </w:rPr>
        <w:t>is</w:t>
      </w:r>
      <w:r w:rsidRPr="004A1F7C">
        <w:rPr>
          <w:sz w:val="22"/>
          <w:szCs w:val="22"/>
        </w:rPr>
        <w:t xml:space="preserve"> delivered</w:t>
      </w:r>
      <w:r w:rsidR="007A6E28" w:rsidRPr="004A1F7C">
        <w:rPr>
          <w:sz w:val="22"/>
          <w:szCs w:val="22"/>
        </w:rPr>
        <w:t>,</w:t>
      </w:r>
      <w:r w:rsidRPr="004A1F7C">
        <w:rPr>
          <w:sz w:val="22"/>
          <w:szCs w:val="22"/>
        </w:rPr>
        <w:t xml:space="preserve"> length of time to graduate</w:t>
      </w:r>
      <w:r w:rsidR="007A6E28" w:rsidRPr="004A1F7C">
        <w:rPr>
          <w:sz w:val="22"/>
          <w:szCs w:val="22"/>
        </w:rPr>
        <w:t xml:space="preserve"> and</w:t>
      </w:r>
      <w:r w:rsidRPr="004A1F7C">
        <w:rPr>
          <w:sz w:val="22"/>
          <w:szCs w:val="22"/>
        </w:rPr>
        <w:t xml:space="preserve"> class times/schedules. </w:t>
      </w:r>
      <w:r w:rsidR="007A6E28" w:rsidRPr="004A1F7C">
        <w:rPr>
          <w:sz w:val="22"/>
          <w:szCs w:val="22"/>
        </w:rPr>
        <w:t>The current yearly calendar and structure of the school day has been in place for decades. Some schools have adopted balanced school days and some divisions offer summer professional development institutes</w:t>
      </w:r>
      <w:r w:rsidR="004E3606" w:rsidRPr="004A1F7C">
        <w:rPr>
          <w:sz w:val="22"/>
          <w:szCs w:val="22"/>
        </w:rPr>
        <w:t xml:space="preserve">; however, </w:t>
      </w:r>
      <w:r w:rsidR="007A6E28" w:rsidRPr="004A1F7C">
        <w:rPr>
          <w:sz w:val="22"/>
          <w:szCs w:val="22"/>
        </w:rPr>
        <w:t xml:space="preserve">these </w:t>
      </w:r>
      <w:r w:rsidR="004E3606" w:rsidRPr="004A1F7C">
        <w:rPr>
          <w:sz w:val="22"/>
          <w:szCs w:val="22"/>
        </w:rPr>
        <w:t xml:space="preserve">still are fit into </w:t>
      </w:r>
      <w:r w:rsidR="007A6E28" w:rsidRPr="004A1F7C">
        <w:rPr>
          <w:sz w:val="22"/>
          <w:szCs w:val="22"/>
        </w:rPr>
        <w:t xml:space="preserve">the </w:t>
      </w:r>
      <w:r w:rsidR="004E3606" w:rsidRPr="004A1F7C">
        <w:rPr>
          <w:sz w:val="22"/>
          <w:szCs w:val="22"/>
        </w:rPr>
        <w:t xml:space="preserve">government-mandated </w:t>
      </w:r>
      <w:r w:rsidR="007A6E28" w:rsidRPr="004A1F7C">
        <w:rPr>
          <w:sz w:val="22"/>
          <w:szCs w:val="22"/>
        </w:rPr>
        <w:t xml:space="preserve">parameters </w:t>
      </w:r>
      <w:r w:rsidR="004E3606" w:rsidRPr="004A1F7C">
        <w:rPr>
          <w:sz w:val="22"/>
          <w:szCs w:val="22"/>
        </w:rPr>
        <w:t>for</w:t>
      </w:r>
      <w:r w:rsidR="007A6E28" w:rsidRPr="004A1F7C">
        <w:rPr>
          <w:sz w:val="22"/>
          <w:szCs w:val="22"/>
        </w:rPr>
        <w:t xml:space="preserve"> the length of the school day and the school year</w:t>
      </w:r>
      <w:r w:rsidR="00806BDD" w:rsidRPr="004A1F7C">
        <w:rPr>
          <w:sz w:val="22"/>
          <w:szCs w:val="22"/>
        </w:rPr>
        <w:t xml:space="preserve">. </w:t>
      </w:r>
      <w:r w:rsidR="007A6E28" w:rsidRPr="004A1F7C">
        <w:rPr>
          <w:sz w:val="22"/>
          <w:szCs w:val="22"/>
        </w:rPr>
        <w:t xml:space="preserve">Student learning loss over the summer is a specific and real concern. School divisions have independently created and introduced summer reading and other programs to help decrease the amount of loss experienced. </w:t>
      </w:r>
      <w:r w:rsidR="00806BDD" w:rsidRPr="004A1F7C">
        <w:rPr>
          <w:sz w:val="22"/>
          <w:szCs w:val="22"/>
        </w:rPr>
        <w:t>Consideration needs to be given to a</w:t>
      </w:r>
      <w:r w:rsidR="007A6E28" w:rsidRPr="004A1F7C">
        <w:rPr>
          <w:sz w:val="22"/>
          <w:szCs w:val="22"/>
        </w:rPr>
        <w:t xml:space="preserve"> change to the school year structure </w:t>
      </w:r>
      <w:r w:rsidR="00806BDD" w:rsidRPr="004A1F7C">
        <w:rPr>
          <w:sz w:val="22"/>
          <w:szCs w:val="22"/>
        </w:rPr>
        <w:t xml:space="preserve">to </w:t>
      </w:r>
      <w:r w:rsidR="007A6E28" w:rsidRPr="004A1F7C">
        <w:rPr>
          <w:sz w:val="22"/>
          <w:szCs w:val="22"/>
        </w:rPr>
        <w:t>help support continued student learnin</w:t>
      </w:r>
      <w:r w:rsidR="00806BDD" w:rsidRPr="004A1F7C">
        <w:rPr>
          <w:sz w:val="22"/>
          <w:szCs w:val="22"/>
        </w:rPr>
        <w:t>g.</w:t>
      </w:r>
    </w:p>
    <w:p w14:paraId="7E2334D1" w14:textId="1EA00FCA" w:rsidR="00DD4384" w:rsidRPr="00DD4384" w:rsidRDefault="00056174" w:rsidP="00DD4384">
      <w:r w:rsidRPr="00DD4384">
        <w:rPr>
          <w:sz w:val="22"/>
          <w:szCs w:val="22"/>
        </w:rPr>
        <w:t>In the classroom</w:t>
      </w:r>
      <w:r w:rsidR="004E4601" w:rsidRPr="00DD4384">
        <w:rPr>
          <w:sz w:val="22"/>
          <w:szCs w:val="22"/>
        </w:rPr>
        <w:t>,</w:t>
      </w:r>
      <w:r w:rsidRPr="00DD4384">
        <w:rPr>
          <w:sz w:val="22"/>
          <w:szCs w:val="22"/>
        </w:rPr>
        <w:t xml:space="preserve"> successful students need real life examples they can relate to, work outside the classrooms with partnerships, develop a culture</w:t>
      </w:r>
      <w:r w:rsidR="00E56D37" w:rsidRPr="00DD4384">
        <w:rPr>
          <w:sz w:val="22"/>
          <w:szCs w:val="22"/>
        </w:rPr>
        <w:t xml:space="preserve"> </w:t>
      </w:r>
      <w:r w:rsidRPr="00DD4384">
        <w:rPr>
          <w:sz w:val="22"/>
          <w:szCs w:val="22"/>
        </w:rPr>
        <w:t xml:space="preserve">of mutual respect and connect school with life. </w:t>
      </w:r>
      <w:r w:rsidR="00360AFD" w:rsidRPr="00DD4384">
        <w:rPr>
          <w:sz w:val="22"/>
          <w:szCs w:val="22"/>
        </w:rPr>
        <w:t xml:space="preserve">They </w:t>
      </w:r>
      <w:r w:rsidR="00360AFD" w:rsidRPr="003D00A3">
        <w:rPr>
          <w:sz w:val="22"/>
          <w:szCs w:val="22"/>
        </w:rPr>
        <w:t xml:space="preserve">also need different pathways to graduation and success, rather than a four-year time frame. </w:t>
      </w:r>
      <w:r w:rsidR="00DD4384" w:rsidRPr="003D00A3">
        <w:rPr>
          <w:sz w:val="22"/>
          <w:szCs w:val="22"/>
        </w:rPr>
        <w:t xml:space="preserve">Schools also need to have the flexibility to provide multiple pathways for student success to transition from school to post secondary or the world of work. </w:t>
      </w:r>
      <w:r w:rsidR="00360AFD" w:rsidRPr="003D00A3">
        <w:rPr>
          <w:sz w:val="22"/>
          <w:szCs w:val="22"/>
        </w:rPr>
        <w:t>The pathways need to be appropriate to life and work</w:t>
      </w:r>
      <w:r w:rsidR="00360AFD" w:rsidRPr="00DD4384">
        <w:rPr>
          <w:sz w:val="22"/>
          <w:szCs w:val="22"/>
        </w:rPr>
        <w:t xml:space="preserve"> outside the school. </w:t>
      </w:r>
      <w:r w:rsidR="00E56D37" w:rsidRPr="00DD4384">
        <w:rPr>
          <w:sz w:val="22"/>
          <w:szCs w:val="22"/>
        </w:rPr>
        <w:t>A student learning pathway needs to be individual and focused on the strengths of each child. Supports must then be put in place to help each child to maximize his/her</w:t>
      </w:r>
      <w:r w:rsidR="00E56D37" w:rsidRPr="004A1F7C">
        <w:rPr>
          <w:sz w:val="22"/>
          <w:szCs w:val="22"/>
        </w:rPr>
        <w:t xml:space="preserve"> succes</w:t>
      </w:r>
      <w:r w:rsidR="006A2B28" w:rsidRPr="004A1F7C">
        <w:rPr>
          <w:sz w:val="22"/>
          <w:szCs w:val="22"/>
        </w:rPr>
        <w:t>s.</w:t>
      </w:r>
      <w:r w:rsidR="00DD4384">
        <w:rPr>
          <w:sz w:val="22"/>
          <w:szCs w:val="22"/>
        </w:rPr>
        <w:t xml:space="preserve"> </w:t>
      </w:r>
    </w:p>
    <w:p w14:paraId="0BDB0728" w14:textId="6CAE3FB4" w:rsidR="003F37E1" w:rsidRPr="004A1F7C" w:rsidRDefault="003F37E1" w:rsidP="00212948">
      <w:pPr>
        <w:rPr>
          <w:sz w:val="22"/>
          <w:szCs w:val="22"/>
        </w:rPr>
      </w:pPr>
    </w:p>
    <w:p w14:paraId="567FD9C9" w14:textId="6D91FE61" w:rsidR="006A2B28" w:rsidRPr="004A1F7C" w:rsidRDefault="003F37E1" w:rsidP="00212948">
      <w:pPr>
        <w:rPr>
          <w:sz w:val="22"/>
          <w:szCs w:val="22"/>
        </w:rPr>
      </w:pPr>
      <w:r w:rsidRPr="004A1F7C">
        <w:rPr>
          <w:sz w:val="22"/>
          <w:szCs w:val="22"/>
        </w:rPr>
        <w:lastRenderedPageBreak/>
        <w:t>Different pathways can include shifting away from th</w:t>
      </w:r>
      <w:r w:rsidR="006A2B28" w:rsidRPr="004A1F7C">
        <w:rPr>
          <w:sz w:val="22"/>
          <w:szCs w:val="22"/>
        </w:rPr>
        <w:t>e traditional structure of the school calendar and</w:t>
      </w:r>
      <w:r w:rsidR="004A1F7C">
        <w:rPr>
          <w:sz w:val="22"/>
          <w:szCs w:val="22"/>
        </w:rPr>
        <w:t xml:space="preserve"> </w:t>
      </w:r>
      <w:r w:rsidR="006A2B28" w:rsidRPr="004A1F7C">
        <w:rPr>
          <w:sz w:val="22"/>
          <w:szCs w:val="22"/>
        </w:rPr>
        <w:t>the school day</w:t>
      </w:r>
      <w:r w:rsidRPr="004A1F7C">
        <w:rPr>
          <w:sz w:val="22"/>
          <w:szCs w:val="22"/>
        </w:rPr>
        <w:t>. Options that may work for some students and some schools include: a balanced school year</w:t>
      </w:r>
      <w:r w:rsidR="001D35A5" w:rsidRPr="004A1F7C">
        <w:rPr>
          <w:sz w:val="22"/>
          <w:szCs w:val="22"/>
        </w:rPr>
        <w:t xml:space="preserve">, e.g., </w:t>
      </w:r>
      <w:r w:rsidRPr="004A1F7C">
        <w:rPr>
          <w:sz w:val="22"/>
          <w:szCs w:val="22"/>
        </w:rPr>
        <w:t xml:space="preserve">more breaks throughout the year instead of two months in the summer); </w:t>
      </w:r>
      <w:r w:rsidR="001D35A5" w:rsidRPr="004A1F7C">
        <w:rPr>
          <w:sz w:val="22"/>
          <w:szCs w:val="22"/>
        </w:rPr>
        <w:t>a balanced school day, with have three longer breaks rather than a long lunch and short recesses for early years students; different start times for high school students</w:t>
      </w:r>
      <w:r w:rsidR="00AF40F0" w:rsidRPr="004A1F7C">
        <w:rPr>
          <w:sz w:val="22"/>
          <w:szCs w:val="22"/>
        </w:rPr>
        <w:t xml:space="preserve">, based on research suggesting mornings are not optimal learning times; and </w:t>
      </w:r>
      <w:r w:rsidR="003E6EB3" w:rsidRPr="004A1F7C">
        <w:rPr>
          <w:sz w:val="22"/>
          <w:szCs w:val="22"/>
        </w:rPr>
        <w:t>longer</w:t>
      </w:r>
      <w:r w:rsidR="006A2B28" w:rsidRPr="004A1F7C">
        <w:rPr>
          <w:sz w:val="22"/>
          <w:szCs w:val="22"/>
        </w:rPr>
        <w:t xml:space="preserve"> school day</w:t>
      </w:r>
      <w:r w:rsidR="003E6EB3" w:rsidRPr="004A1F7C">
        <w:rPr>
          <w:sz w:val="22"/>
          <w:szCs w:val="22"/>
        </w:rPr>
        <w:t xml:space="preserve">s with </w:t>
      </w:r>
      <w:r w:rsidR="006A2B28" w:rsidRPr="004A1F7C">
        <w:rPr>
          <w:sz w:val="22"/>
          <w:szCs w:val="22"/>
        </w:rPr>
        <w:t xml:space="preserve">a four-day week and one day a week </w:t>
      </w:r>
      <w:r w:rsidR="003E6EB3" w:rsidRPr="004A1F7C">
        <w:rPr>
          <w:sz w:val="22"/>
          <w:szCs w:val="22"/>
        </w:rPr>
        <w:t xml:space="preserve">dedicated to </w:t>
      </w:r>
      <w:r w:rsidR="006A2B28" w:rsidRPr="004A1F7C">
        <w:rPr>
          <w:sz w:val="22"/>
          <w:szCs w:val="22"/>
        </w:rPr>
        <w:t>staff professional development, collaborative tim</w:t>
      </w:r>
      <w:r w:rsidR="003E6EB3" w:rsidRPr="004A1F7C">
        <w:rPr>
          <w:sz w:val="22"/>
          <w:szCs w:val="22"/>
        </w:rPr>
        <w:t>e and</w:t>
      </w:r>
      <w:r w:rsidR="006A2B28" w:rsidRPr="004A1F7C">
        <w:rPr>
          <w:sz w:val="22"/>
          <w:szCs w:val="22"/>
        </w:rPr>
        <w:t xml:space="preserve"> co-planning/co-assessing time. </w:t>
      </w:r>
      <w:r w:rsidR="003E6EB3" w:rsidRPr="004A1F7C">
        <w:rPr>
          <w:sz w:val="22"/>
          <w:szCs w:val="22"/>
        </w:rPr>
        <w:t>In some of these scenarios, it will be important to include c</w:t>
      </w:r>
      <w:r w:rsidR="006A2B28" w:rsidRPr="004A1F7C">
        <w:rPr>
          <w:sz w:val="22"/>
          <w:szCs w:val="22"/>
        </w:rPr>
        <w:t xml:space="preserve">ommunities </w:t>
      </w:r>
      <w:r w:rsidR="003E6EB3" w:rsidRPr="004A1F7C">
        <w:rPr>
          <w:sz w:val="22"/>
          <w:szCs w:val="22"/>
        </w:rPr>
        <w:t xml:space="preserve">to help </w:t>
      </w:r>
      <w:r w:rsidR="006A2B28" w:rsidRPr="004A1F7C">
        <w:rPr>
          <w:sz w:val="22"/>
          <w:szCs w:val="22"/>
        </w:rPr>
        <w:t>find creative solutions for childcare and extra-curricular activities for students.</w:t>
      </w:r>
      <w:r w:rsidR="00864C40" w:rsidRPr="004A1F7C">
        <w:rPr>
          <w:sz w:val="22"/>
          <w:szCs w:val="22"/>
        </w:rPr>
        <w:t xml:space="preserve"> Another consideration is to hold </w:t>
      </w:r>
      <w:r w:rsidR="006A2B28" w:rsidRPr="004A1F7C">
        <w:rPr>
          <w:sz w:val="22"/>
          <w:szCs w:val="22"/>
        </w:rPr>
        <w:t xml:space="preserve">teacher professional learning at the end of August </w:t>
      </w:r>
      <w:r w:rsidR="00864C40" w:rsidRPr="004A1F7C">
        <w:rPr>
          <w:sz w:val="22"/>
          <w:szCs w:val="22"/>
        </w:rPr>
        <w:t>to</w:t>
      </w:r>
      <w:r w:rsidR="006A2B28" w:rsidRPr="004A1F7C">
        <w:rPr>
          <w:sz w:val="22"/>
          <w:szCs w:val="22"/>
        </w:rPr>
        <w:t xml:space="preserve"> lessen the impact on students </w:t>
      </w:r>
      <w:r w:rsidR="00864C40" w:rsidRPr="004A1F7C">
        <w:rPr>
          <w:sz w:val="22"/>
          <w:szCs w:val="22"/>
        </w:rPr>
        <w:t>when</w:t>
      </w:r>
      <w:r w:rsidR="006A2B28" w:rsidRPr="004A1F7C">
        <w:rPr>
          <w:sz w:val="22"/>
          <w:szCs w:val="22"/>
        </w:rPr>
        <w:t xml:space="preserve"> teachers </w:t>
      </w:r>
      <w:r w:rsidR="00864C40" w:rsidRPr="004A1F7C">
        <w:rPr>
          <w:sz w:val="22"/>
          <w:szCs w:val="22"/>
        </w:rPr>
        <w:t xml:space="preserve">are away while benefiting </w:t>
      </w:r>
      <w:r w:rsidR="006A2B28" w:rsidRPr="004A1F7C">
        <w:rPr>
          <w:sz w:val="22"/>
          <w:szCs w:val="22"/>
        </w:rPr>
        <w:t>teachers from increased knowledge at the start of the school year whe</w:t>
      </w:r>
      <w:r w:rsidR="00864C40" w:rsidRPr="004A1F7C">
        <w:rPr>
          <w:sz w:val="22"/>
          <w:szCs w:val="22"/>
        </w:rPr>
        <w:t>n</w:t>
      </w:r>
      <w:r w:rsidR="006A2B28" w:rsidRPr="004A1F7C">
        <w:rPr>
          <w:sz w:val="22"/>
          <w:szCs w:val="22"/>
        </w:rPr>
        <w:t xml:space="preserve"> they can implement their new learning. </w:t>
      </w:r>
    </w:p>
    <w:p w14:paraId="4D672E33" w14:textId="77777777" w:rsidR="00507C2D" w:rsidRPr="004A1F7C" w:rsidRDefault="00507C2D" w:rsidP="00212948">
      <w:pPr>
        <w:rPr>
          <w:sz w:val="22"/>
          <w:szCs w:val="22"/>
        </w:rPr>
      </w:pPr>
    </w:p>
    <w:p w14:paraId="767857A0" w14:textId="07ED95E3" w:rsidR="000B16B8" w:rsidRPr="004A1F7C" w:rsidRDefault="00021292" w:rsidP="00212948">
      <w:pPr>
        <w:rPr>
          <w:sz w:val="22"/>
          <w:szCs w:val="22"/>
        </w:rPr>
      </w:pPr>
      <w:r w:rsidRPr="004A1F7C">
        <w:rPr>
          <w:sz w:val="22"/>
          <w:szCs w:val="22"/>
        </w:rPr>
        <w:t>Transitions</w:t>
      </w:r>
      <w:r w:rsidR="00875A3B" w:rsidRPr="004A1F7C">
        <w:rPr>
          <w:sz w:val="22"/>
          <w:szCs w:val="22"/>
        </w:rPr>
        <w:t xml:space="preserve"> </w:t>
      </w:r>
      <w:r w:rsidRPr="004A1F7C">
        <w:rPr>
          <w:sz w:val="22"/>
          <w:szCs w:val="22"/>
        </w:rPr>
        <w:t>are a</w:t>
      </w:r>
      <w:r w:rsidR="006A5937" w:rsidRPr="004A1F7C">
        <w:rPr>
          <w:sz w:val="22"/>
          <w:szCs w:val="22"/>
        </w:rPr>
        <w:t xml:space="preserve"> normal </w:t>
      </w:r>
      <w:r w:rsidR="00E56D37" w:rsidRPr="004A1F7C">
        <w:rPr>
          <w:sz w:val="22"/>
          <w:szCs w:val="22"/>
        </w:rPr>
        <w:t>and important</w:t>
      </w:r>
      <w:r w:rsidRPr="004A1F7C">
        <w:rPr>
          <w:sz w:val="22"/>
          <w:szCs w:val="22"/>
        </w:rPr>
        <w:t xml:space="preserve"> part of student life</w:t>
      </w:r>
      <w:r w:rsidR="002F6DEB" w:rsidRPr="004A1F7C">
        <w:rPr>
          <w:sz w:val="22"/>
          <w:szCs w:val="22"/>
        </w:rPr>
        <w:t xml:space="preserve"> </w:t>
      </w:r>
      <w:r w:rsidR="00E56D37" w:rsidRPr="004A1F7C">
        <w:rPr>
          <w:sz w:val="22"/>
          <w:szCs w:val="22"/>
        </w:rPr>
        <w:t>and student success. They provide valuable experiences as</w:t>
      </w:r>
      <w:r w:rsidR="002F6DEB" w:rsidRPr="004A1F7C">
        <w:rPr>
          <w:sz w:val="22"/>
          <w:szCs w:val="22"/>
        </w:rPr>
        <w:t xml:space="preserve"> students</w:t>
      </w:r>
      <w:r w:rsidR="001C0AD1" w:rsidRPr="004A1F7C">
        <w:rPr>
          <w:sz w:val="22"/>
          <w:szCs w:val="22"/>
        </w:rPr>
        <w:t xml:space="preserve"> </w:t>
      </w:r>
      <w:r w:rsidR="00E56D37" w:rsidRPr="004A1F7C">
        <w:rPr>
          <w:sz w:val="22"/>
          <w:szCs w:val="22"/>
        </w:rPr>
        <w:t>learn</w:t>
      </w:r>
      <w:r w:rsidR="002F6DEB" w:rsidRPr="004A1F7C">
        <w:rPr>
          <w:sz w:val="22"/>
          <w:szCs w:val="22"/>
        </w:rPr>
        <w:t xml:space="preserve"> from the joy and the anxiety of transitioning from grade to grade, school to school and, ultimately, to life after school.</w:t>
      </w:r>
      <w:r w:rsidR="006A5937" w:rsidRPr="004A1F7C">
        <w:rPr>
          <w:sz w:val="22"/>
          <w:szCs w:val="22"/>
        </w:rPr>
        <w:t xml:space="preserve"> </w:t>
      </w:r>
      <w:r w:rsidR="00660B13" w:rsidRPr="004A1F7C">
        <w:rPr>
          <w:sz w:val="22"/>
          <w:szCs w:val="22"/>
        </w:rPr>
        <w:t xml:space="preserve">A </w:t>
      </w:r>
      <w:r w:rsidR="002B0E69" w:rsidRPr="004A1F7C">
        <w:rPr>
          <w:sz w:val="22"/>
          <w:szCs w:val="22"/>
        </w:rPr>
        <w:t>student-focused</w:t>
      </w:r>
      <w:r w:rsidR="00660B13" w:rsidRPr="004A1F7C">
        <w:rPr>
          <w:sz w:val="22"/>
          <w:szCs w:val="22"/>
        </w:rPr>
        <w:t xml:space="preserve"> system ensure</w:t>
      </w:r>
      <w:r w:rsidR="00E56D37" w:rsidRPr="004A1F7C">
        <w:rPr>
          <w:sz w:val="22"/>
          <w:szCs w:val="22"/>
        </w:rPr>
        <w:t>s</w:t>
      </w:r>
      <w:r w:rsidR="00660B13" w:rsidRPr="004A1F7C">
        <w:rPr>
          <w:sz w:val="22"/>
          <w:szCs w:val="22"/>
        </w:rPr>
        <w:t xml:space="preserve"> t</w:t>
      </w:r>
      <w:r w:rsidR="000B16B8" w:rsidRPr="004A1F7C">
        <w:rPr>
          <w:sz w:val="22"/>
          <w:szCs w:val="22"/>
        </w:rPr>
        <w:t xml:space="preserve">eachers </w:t>
      </w:r>
      <w:r w:rsidR="00E56D37" w:rsidRPr="004A1F7C">
        <w:rPr>
          <w:sz w:val="22"/>
          <w:szCs w:val="22"/>
        </w:rPr>
        <w:t xml:space="preserve">have </w:t>
      </w:r>
      <w:r w:rsidR="000B16B8" w:rsidRPr="004A1F7C">
        <w:rPr>
          <w:sz w:val="22"/>
          <w:szCs w:val="22"/>
        </w:rPr>
        <w:t xml:space="preserve">time to communicate with each other as their classrooms of children move from one grade to the next. These conversations need to include strengths, challenges and next steps for each child. </w:t>
      </w:r>
      <w:r w:rsidR="00E56D37" w:rsidRPr="004A1F7C">
        <w:rPr>
          <w:sz w:val="22"/>
          <w:szCs w:val="22"/>
        </w:rPr>
        <w:t>Transitions between schools can benefit from tailored programming, with attention and support for all students</w:t>
      </w:r>
    </w:p>
    <w:p w14:paraId="3956C2A7" w14:textId="250D565C" w:rsidR="000B16B8" w:rsidRPr="004A1F7C" w:rsidRDefault="000B16B8" w:rsidP="00212948">
      <w:pPr>
        <w:rPr>
          <w:rFonts w:eastAsia="Times New Roman"/>
          <w:color w:val="000000" w:themeColor="text1"/>
          <w:sz w:val="22"/>
          <w:szCs w:val="22"/>
        </w:rPr>
      </w:pPr>
    </w:p>
    <w:p w14:paraId="61C72D1D" w14:textId="285141A6" w:rsidR="00134412" w:rsidRPr="00452E2A" w:rsidRDefault="00114E79" w:rsidP="00212948">
      <w:pPr>
        <w:pStyle w:val="Heading2"/>
        <w:spacing w:before="0"/>
      </w:pPr>
      <w:bookmarkStart w:id="4" w:name="_Toc8719432"/>
      <w:r w:rsidRPr="00452E2A">
        <w:t xml:space="preserve">2. </w:t>
      </w:r>
      <w:r w:rsidR="00F214A4" w:rsidRPr="00452E2A">
        <w:t>Student learning</w:t>
      </w:r>
      <w:bookmarkEnd w:id="4"/>
    </w:p>
    <w:p w14:paraId="2C45861C" w14:textId="311A8F59" w:rsidR="00F214A4" w:rsidRPr="004A1F7C" w:rsidRDefault="00F214A4" w:rsidP="00212948">
      <w:pPr>
        <w:rPr>
          <w:b/>
          <w:i/>
          <w:sz w:val="22"/>
          <w:szCs w:val="22"/>
        </w:rPr>
      </w:pPr>
      <w:r w:rsidRPr="004A1F7C">
        <w:rPr>
          <w:b/>
          <w:i/>
          <w:sz w:val="22"/>
          <w:szCs w:val="22"/>
        </w:rPr>
        <w:t>What are the conditions required to achieve excellence in student achievement and outcomes in Manitoba?</w:t>
      </w:r>
    </w:p>
    <w:p w14:paraId="5A23C38A" w14:textId="3F5083EB" w:rsidR="0074535E" w:rsidRPr="004A1F7C" w:rsidRDefault="0074535E" w:rsidP="00212948">
      <w:pPr>
        <w:rPr>
          <w:sz w:val="22"/>
          <w:szCs w:val="22"/>
        </w:rPr>
      </w:pPr>
      <w:r w:rsidRPr="004A1F7C">
        <w:rPr>
          <w:sz w:val="22"/>
          <w:szCs w:val="22"/>
        </w:rPr>
        <w:t xml:space="preserve">The following recommendations build on the concept of </w:t>
      </w:r>
      <w:r w:rsidR="002B0E69" w:rsidRPr="004A1F7C">
        <w:rPr>
          <w:sz w:val="22"/>
          <w:szCs w:val="22"/>
        </w:rPr>
        <w:t>student-focused</w:t>
      </w:r>
      <w:r w:rsidRPr="004A1F7C">
        <w:rPr>
          <w:sz w:val="22"/>
          <w:szCs w:val="22"/>
        </w:rPr>
        <w:t xml:space="preserve"> learning. This means “outcomes” are viewed </w:t>
      </w:r>
      <w:r w:rsidR="0081007F" w:rsidRPr="004A1F7C">
        <w:rPr>
          <w:sz w:val="22"/>
          <w:szCs w:val="22"/>
        </w:rPr>
        <w:t xml:space="preserve">both </w:t>
      </w:r>
      <w:r w:rsidRPr="004A1F7C">
        <w:rPr>
          <w:sz w:val="22"/>
          <w:szCs w:val="22"/>
        </w:rPr>
        <w:t xml:space="preserve">from the perspective of success for individual students </w:t>
      </w:r>
      <w:r w:rsidR="0081007F" w:rsidRPr="004A1F7C">
        <w:rPr>
          <w:sz w:val="22"/>
          <w:szCs w:val="22"/>
        </w:rPr>
        <w:t xml:space="preserve">and </w:t>
      </w:r>
      <w:r w:rsidRPr="004A1F7C">
        <w:rPr>
          <w:sz w:val="22"/>
          <w:szCs w:val="22"/>
        </w:rPr>
        <w:t xml:space="preserve">from a provincial lens. </w:t>
      </w:r>
    </w:p>
    <w:p w14:paraId="48A367A0" w14:textId="3FCB3B25" w:rsidR="004A555F" w:rsidRPr="004A1F7C" w:rsidRDefault="004A555F" w:rsidP="00212948">
      <w:pPr>
        <w:rPr>
          <w:sz w:val="22"/>
          <w:szCs w:val="22"/>
        </w:rPr>
      </w:pPr>
    </w:p>
    <w:p w14:paraId="3DAAA2F3" w14:textId="48A1C36C" w:rsidR="00B00D82" w:rsidRPr="004A1F7C" w:rsidRDefault="00B00D82" w:rsidP="00212948">
      <w:pPr>
        <w:rPr>
          <w:sz w:val="22"/>
          <w:szCs w:val="22"/>
        </w:rPr>
      </w:pPr>
      <w:r w:rsidRPr="004A1F7C">
        <w:rPr>
          <w:sz w:val="22"/>
          <w:szCs w:val="22"/>
        </w:rPr>
        <w:t>What is excellence in student achievement? MASS describe is as follows:</w:t>
      </w:r>
    </w:p>
    <w:p w14:paraId="563A0EAE" w14:textId="77777777" w:rsidR="00B00D82" w:rsidRPr="004A1F7C" w:rsidRDefault="00B00D82" w:rsidP="00212948">
      <w:pPr>
        <w:pStyle w:val="ListParagraph"/>
        <w:numPr>
          <w:ilvl w:val="0"/>
          <w:numId w:val="18"/>
        </w:numPr>
        <w:spacing w:after="0"/>
        <w:ind w:left="0"/>
        <w:rPr>
          <w:rFonts w:ascii="Calibri" w:hAnsi="Calibri" w:cs="Calibri"/>
        </w:rPr>
      </w:pPr>
      <w:r w:rsidRPr="004A1F7C">
        <w:rPr>
          <w:rFonts w:ascii="Calibri" w:hAnsi="Calibri" w:cs="Calibri"/>
        </w:rPr>
        <w:t>Each student meets or exceeds grade level outcomes</w:t>
      </w:r>
    </w:p>
    <w:p w14:paraId="0C521137" w14:textId="00D2EF70" w:rsidR="00B00D82" w:rsidRPr="004A1F7C" w:rsidRDefault="00B00D82" w:rsidP="00212948">
      <w:pPr>
        <w:pStyle w:val="ListParagraph"/>
        <w:numPr>
          <w:ilvl w:val="0"/>
          <w:numId w:val="18"/>
        </w:numPr>
        <w:spacing w:after="0"/>
        <w:ind w:left="0"/>
        <w:rPr>
          <w:rFonts w:ascii="Calibri" w:hAnsi="Calibri" w:cs="Calibri"/>
        </w:rPr>
      </w:pPr>
      <w:r w:rsidRPr="004A1F7C">
        <w:rPr>
          <w:rFonts w:ascii="Calibri" w:hAnsi="Calibri" w:cs="Calibri"/>
        </w:rPr>
        <w:t>Students experience a year of growth for each year of being in school</w:t>
      </w:r>
      <w:r w:rsidRPr="004A1F7C">
        <w:rPr>
          <w:rStyle w:val="FootnoteReference"/>
          <w:rFonts w:ascii="Calibri" w:hAnsi="Calibri" w:cs="Calibri"/>
        </w:rPr>
        <w:footnoteReference w:id="12"/>
      </w:r>
    </w:p>
    <w:p w14:paraId="37385010" w14:textId="44EE40ED" w:rsidR="00B00D82" w:rsidRPr="004A1F7C" w:rsidRDefault="005369E1" w:rsidP="00212948">
      <w:pPr>
        <w:pStyle w:val="ListParagraph"/>
        <w:numPr>
          <w:ilvl w:val="0"/>
          <w:numId w:val="18"/>
        </w:numPr>
        <w:spacing w:after="0"/>
        <w:ind w:left="0"/>
        <w:rPr>
          <w:rFonts w:ascii="Calibri" w:hAnsi="Calibri" w:cs="Calibri"/>
        </w:rPr>
      </w:pPr>
      <w:r w:rsidRPr="004A1F7C">
        <w:rPr>
          <w:rFonts w:ascii="Calibri" w:hAnsi="Calibri" w:cs="Calibri"/>
        </w:rPr>
        <w:t>Students meet clearly defined and h</w:t>
      </w:r>
      <w:r w:rsidR="00B00D82" w:rsidRPr="004A1F7C">
        <w:rPr>
          <w:rFonts w:ascii="Calibri" w:hAnsi="Calibri" w:cs="Calibri"/>
        </w:rPr>
        <w:t>igh expectations</w:t>
      </w:r>
      <w:r w:rsidRPr="004A1F7C">
        <w:rPr>
          <w:rFonts w:ascii="Calibri" w:hAnsi="Calibri" w:cs="Calibri"/>
        </w:rPr>
        <w:t xml:space="preserve"> and are highly engaged</w:t>
      </w:r>
    </w:p>
    <w:p w14:paraId="6363702F" w14:textId="250A30FE" w:rsidR="002729BF" w:rsidRPr="004A1F7C" w:rsidRDefault="007432B5" w:rsidP="00212948">
      <w:pPr>
        <w:pStyle w:val="ListParagraph"/>
        <w:numPr>
          <w:ilvl w:val="0"/>
          <w:numId w:val="22"/>
        </w:numPr>
        <w:spacing w:after="0" w:line="259" w:lineRule="auto"/>
        <w:ind w:left="0"/>
        <w:rPr>
          <w:rFonts w:ascii="Calibri" w:hAnsi="Calibri" w:cs="Calibri"/>
        </w:rPr>
      </w:pPr>
      <w:r w:rsidRPr="004A1F7C">
        <w:rPr>
          <w:rFonts w:ascii="Calibri" w:hAnsi="Calibri" w:cs="Calibri"/>
        </w:rPr>
        <w:t>Students develop c</w:t>
      </w:r>
      <w:r w:rsidR="0040455D" w:rsidRPr="001D23B8">
        <w:rPr>
          <w:rFonts w:ascii="Calibri" w:hAnsi="Calibri" w:cs="Calibri"/>
        </w:rPr>
        <w:t>ritical thinking</w:t>
      </w:r>
      <w:r w:rsidRPr="004A1F7C">
        <w:rPr>
          <w:rFonts w:ascii="Calibri" w:hAnsi="Calibri" w:cs="Calibri"/>
        </w:rPr>
        <w:t xml:space="preserve"> to understand the “why” of different ideas and see the connections  between</w:t>
      </w:r>
      <w:r w:rsidR="002729BF" w:rsidRPr="004A1F7C">
        <w:rPr>
          <w:rFonts w:ascii="Calibri" w:hAnsi="Calibri" w:cs="Calibri"/>
        </w:rPr>
        <w:t xml:space="preserve"> curriculum and life </w:t>
      </w:r>
    </w:p>
    <w:p w14:paraId="74B9DAE6" w14:textId="13063523" w:rsidR="002729BF" w:rsidRPr="001D23B8" w:rsidRDefault="004C50F6" w:rsidP="00212948">
      <w:pPr>
        <w:pStyle w:val="ListParagraph"/>
        <w:numPr>
          <w:ilvl w:val="0"/>
          <w:numId w:val="22"/>
        </w:numPr>
        <w:spacing w:after="0" w:line="259" w:lineRule="auto"/>
        <w:ind w:left="0"/>
        <w:rPr>
          <w:rFonts w:ascii="Calibri" w:hAnsi="Calibri" w:cs="Calibri"/>
        </w:rPr>
      </w:pPr>
      <w:r w:rsidRPr="004A1F7C">
        <w:rPr>
          <w:rFonts w:ascii="Calibri" w:hAnsi="Calibri" w:cs="Calibri"/>
        </w:rPr>
        <w:t xml:space="preserve">Students build </w:t>
      </w:r>
      <w:r w:rsidR="0040455D" w:rsidRPr="001D23B8">
        <w:rPr>
          <w:rFonts w:ascii="Calibri" w:hAnsi="Calibri" w:cs="Calibri"/>
        </w:rPr>
        <w:t>interpersonal competencies</w:t>
      </w:r>
      <w:r w:rsidRPr="004A1F7C">
        <w:rPr>
          <w:rFonts w:ascii="Calibri" w:hAnsi="Calibri" w:cs="Calibri"/>
        </w:rPr>
        <w:t>, empathy, conflict resolution and to be good neighbours</w:t>
      </w:r>
    </w:p>
    <w:p w14:paraId="72A282C1" w14:textId="77777777" w:rsidR="004928DD" w:rsidRPr="004A1F7C" w:rsidRDefault="004928DD" w:rsidP="00212948">
      <w:pPr>
        <w:rPr>
          <w:rFonts w:eastAsia="Times New Roman"/>
          <w:color w:val="000000"/>
          <w:sz w:val="22"/>
          <w:szCs w:val="22"/>
        </w:rPr>
      </w:pPr>
    </w:p>
    <w:p w14:paraId="426FE491" w14:textId="399B4E63" w:rsidR="005437E3" w:rsidRPr="004A1F7C" w:rsidRDefault="004928DD" w:rsidP="00212948">
      <w:pPr>
        <w:rPr>
          <w:rFonts w:eastAsia="Times New Roman"/>
          <w:b/>
          <w:color w:val="000000"/>
          <w:sz w:val="22"/>
          <w:szCs w:val="22"/>
        </w:rPr>
      </w:pPr>
      <w:r w:rsidRPr="004A1F7C">
        <w:rPr>
          <w:rFonts w:eastAsia="Times New Roman"/>
          <w:b/>
          <w:color w:val="000000"/>
          <w:sz w:val="22"/>
          <w:szCs w:val="22"/>
        </w:rPr>
        <w:t xml:space="preserve">Student Learning </w:t>
      </w:r>
      <w:r w:rsidR="0081007F" w:rsidRPr="004A1F7C">
        <w:rPr>
          <w:rFonts w:eastAsia="Times New Roman"/>
          <w:b/>
          <w:color w:val="000000"/>
          <w:sz w:val="22"/>
          <w:szCs w:val="22"/>
        </w:rPr>
        <w:t xml:space="preserve">Recommendation 2.1 </w:t>
      </w:r>
      <w:r w:rsidR="00536CB3" w:rsidRPr="004A1F7C">
        <w:rPr>
          <w:rFonts w:eastAsia="Times New Roman"/>
          <w:b/>
          <w:color w:val="000000"/>
          <w:sz w:val="22"/>
          <w:szCs w:val="22"/>
        </w:rPr>
        <w:t xml:space="preserve">Renew the curriculum framework to address what students need to know and why </w:t>
      </w:r>
    </w:p>
    <w:p w14:paraId="3DF5C6E9" w14:textId="79D7CEB5" w:rsidR="005B13C3" w:rsidRPr="004A1F7C" w:rsidRDefault="007049C6" w:rsidP="00212948">
      <w:pPr>
        <w:rPr>
          <w:sz w:val="22"/>
          <w:szCs w:val="22"/>
        </w:rPr>
      </w:pPr>
      <w:r w:rsidRPr="004A1F7C">
        <w:rPr>
          <w:rFonts w:eastAsia="Times New Roman"/>
          <w:color w:val="000000"/>
          <w:sz w:val="22"/>
          <w:szCs w:val="22"/>
        </w:rPr>
        <w:t xml:space="preserve">A renewed curriculum framework is needed to reflect the realities </w:t>
      </w:r>
      <w:r w:rsidR="004540C6" w:rsidRPr="004A1F7C">
        <w:rPr>
          <w:rFonts w:eastAsia="Times New Roman"/>
          <w:color w:val="000000"/>
          <w:sz w:val="22"/>
          <w:szCs w:val="22"/>
        </w:rPr>
        <w:t xml:space="preserve">of our world as they impact both </w:t>
      </w:r>
      <w:r w:rsidRPr="004A1F7C">
        <w:rPr>
          <w:rFonts w:eastAsia="Times New Roman"/>
          <w:color w:val="000000"/>
          <w:sz w:val="22"/>
          <w:szCs w:val="22"/>
        </w:rPr>
        <w:t xml:space="preserve">students and </w:t>
      </w:r>
      <w:r w:rsidR="00287F46" w:rsidRPr="004A1F7C">
        <w:rPr>
          <w:rFonts w:eastAsia="Times New Roman"/>
          <w:color w:val="000000"/>
          <w:sz w:val="22"/>
          <w:szCs w:val="22"/>
        </w:rPr>
        <w:t xml:space="preserve">the ability of </w:t>
      </w:r>
      <w:r w:rsidRPr="004A1F7C">
        <w:rPr>
          <w:rFonts w:eastAsia="Times New Roman"/>
          <w:color w:val="000000"/>
          <w:sz w:val="22"/>
          <w:szCs w:val="22"/>
        </w:rPr>
        <w:t>educators</w:t>
      </w:r>
      <w:r w:rsidR="00287F46" w:rsidRPr="004A1F7C">
        <w:rPr>
          <w:rFonts w:eastAsia="Times New Roman"/>
          <w:color w:val="000000"/>
          <w:sz w:val="22"/>
          <w:szCs w:val="22"/>
        </w:rPr>
        <w:t xml:space="preserve"> to provide </w:t>
      </w:r>
      <w:r w:rsidR="002B0E69" w:rsidRPr="004A1F7C">
        <w:rPr>
          <w:rFonts w:eastAsia="Times New Roman"/>
          <w:color w:val="000000"/>
          <w:sz w:val="22"/>
          <w:szCs w:val="22"/>
        </w:rPr>
        <w:t>student-focused</w:t>
      </w:r>
      <w:r w:rsidR="00287F46" w:rsidRPr="004A1F7C">
        <w:rPr>
          <w:rFonts w:eastAsia="Times New Roman"/>
          <w:color w:val="000000"/>
          <w:sz w:val="22"/>
          <w:szCs w:val="22"/>
        </w:rPr>
        <w:t>, relevant programming</w:t>
      </w:r>
      <w:r w:rsidRPr="004A1F7C">
        <w:rPr>
          <w:rFonts w:eastAsia="Times New Roman"/>
          <w:color w:val="000000"/>
          <w:sz w:val="22"/>
          <w:szCs w:val="22"/>
        </w:rPr>
        <w:t xml:space="preserve">. These </w:t>
      </w:r>
      <w:r w:rsidR="00287F46" w:rsidRPr="004A1F7C">
        <w:rPr>
          <w:rFonts w:eastAsia="Times New Roman"/>
          <w:color w:val="000000"/>
          <w:sz w:val="22"/>
          <w:szCs w:val="22"/>
        </w:rPr>
        <w:t>realities range from poverty and low socioeconomic status</w:t>
      </w:r>
      <w:r w:rsidR="00442B95" w:rsidRPr="004A1F7C">
        <w:rPr>
          <w:rFonts w:eastAsia="Times New Roman"/>
          <w:color w:val="000000"/>
          <w:sz w:val="22"/>
          <w:szCs w:val="22"/>
        </w:rPr>
        <w:t xml:space="preserve"> – considered to be the “most powerful predictor of educational outcomes”</w:t>
      </w:r>
      <w:r w:rsidR="00442B95" w:rsidRPr="004A1F7C">
        <w:rPr>
          <w:rStyle w:val="FootnoteReference"/>
          <w:rFonts w:eastAsia="Times New Roman"/>
          <w:color w:val="000000"/>
          <w:sz w:val="22"/>
          <w:szCs w:val="22"/>
        </w:rPr>
        <w:footnoteReference w:id="13"/>
      </w:r>
      <w:r w:rsidR="00442B95" w:rsidRPr="004A1F7C">
        <w:rPr>
          <w:rFonts w:eastAsia="Times New Roman"/>
          <w:color w:val="000000"/>
          <w:sz w:val="22"/>
          <w:szCs w:val="22"/>
        </w:rPr>
        <w:t xml:space="preserve"> –</w:t>
      </w:r>
      <w:r w:rsidR="00287F46" w:rsidRPr="004A1F7C">
        <w:rPr>
          <w:rFonts w:eastAsia="Times New Roman"/>
          <w:color w:val="000000"/>
          <w:sz w:val="22"/>
          <w:szCs w:val="22"/>
        </w:rPr>
        <w:t xml:space="preserve"> to English as an additional language to mental health issues and more</w:t>
      </w:r>
      <w:r w:rsidR="004540C6" w:rsidRPr="004A1F7C">
        <w:rPr>
          <w:rFonts w:eastAsia="Times New Roman"/>
          <w:color w:val="000000"/>
          <w:sz w:val="22"/>
          <w:szCs w:val="22"/>
        </w:rPr>
        <w:t xml:space="preserve">. </w:t>
      </w:r>
    </w:p>
    <w:p w14:paraId="0E0E045A" w14:textId="77777777" w:rsidR="004540C6" w:rsidRPr="004A1F7C" w:rsidRDefault="004540C6" w:rsidP="00212948">
      <w:pPr>
        <w:rPr>
          <w:sz w:val="22"/>
          <w:szCs w:val="22"/>
          <w:highlight w:val="yellow"/>
        </w:rPr>
      </w:pPr>
    </w:p>
    <w:p w14:paraId="4AC9A1A0" w14:textId="4A555E8D" w:rsidR="004540C6" w:rsidRPr="004A1F7C" w:rsidRDefault="00B2370F" w:rsidP="00212948">
      <w:pPr>
        <w:rPr>
          <w:sz w:val="22"/>
          <w:szCs w:val="22"/>
        </w:rPr>
      </w:pPr>
      <w:r w:rsidRPr="004A1F7C">
        <w:rPr>
          <w:sz w:val="22"/>
          <w:szCs w:val="22"/>
        </w:rPr>
        <w:t>Learners in the 21</w:t>
      </w:r>
      <w:r w:rsidRPr="001D23B8">
        <w:rPr>
          <w:sz w:val="22"/>
          <w:szCs w:val="22"/>
          <w:vertAlign w:val="superscript"/>
        </w:rPr>
        <w:t>st</w:t>
      </w:r>
      <w:r w:rsidR="004540C6" w:rsidRPr="004A1F7C">
        <w:rPr>
          <w:sz w:val="22"/>
          <w:szCs w:val="22"/>
        </w:rPr>
        <w:t xml:space="preserve"> century</w:t>
      </w:r>
      <w:r w:rsidR="004928DD" w:rsidRPr="004A1F7C">
        <w:rPr>
          <w:sz w:val="22"/>
          <w:szCs w:val="22"/>
        </w:rPr>
        <w:t xml:space="preserve"> will face</w:t>
      </w:r>
      <w:r w:rsidR="000C35AD" w:rsidRPr="004A1F7C">
        <w:rPr>
          <w:sz w:val="22"/>
          <w:szCs w:val="22"/>
        </w:rPr>
        <w:t xml:space="preserve"> </w:t>
      </w:r>
      <w:r w:rsidR="004540C6" w:rsidRPr="004A1F7C">
        <w:rPr>
          <w:sz w:val="22"/>
          <w:szCs w:val="22"/>
        </w:rPr>
        <w:t xml:space="preserve">massive challenges related to a changing climate and a changing world of work. The skills, knowledge and sense of being will be dramatically different from those in the </w:t>
      </w:r>
      <w:r w:rsidR="004540C6" w:rsidRPr="004A1F7C">
        <w:rPr>
          <w:sz w:val="22"/>
          <w:szCs w:val="22"/>
        </w:rPr>
        <w:lastRenderedPageBreak/>
        <w:t>20</w:t>
      </w:r>
      <w:r w:rsidR="004540C6" w:rsidRPr="004A1F7C">
        <w:rPr>
          <w:sz w:val="22"/>
          <w:szCs w:val="22"/>
          <w:vertAlign w:val="superscript"/>
        </w:rPr>
        <w:t>th</w:t>
      </w:r>
      <w:r w:rsidR="004540C6" w:rsidRPr="004A1F7C">
        <w:rPr>
          <w:sz w:val="22"/>
          <w:szCs w:val="22"/>
        </w:rPr>
        <w:t xml:space="preserve"> century. As per the RBC Humans Wanted</w:t>
      </w:r>
      <w:r w:rsidRPr="004A1F7C">
        <w:rPr>
          <w:rStyle w:val="FootnoteReference"/>
          <w:sz w:val="22"/>
          <w:szCs w:val="22"/>
        </w:rPr>
        <w:footnoteReference w:id="14"/>
      </w:r>
      <w:r w:rsidR="004540C6" w:rsidRPr="004A1F7C">
        <w:rPr>
          <w:sz w:val="22"/>
          <w:szCs w:val="22"/>
        </w:rPr>
        <w:t xml:space="preserve"> report, learners within our schools need to be engaged in learning experiences designed to have them read, write and think deeply, communicate </w:t>
      </w:r>
      <w:r w:rsidR="006135BC" w:rsidRPr="004A1F7C">
        <w:rPr>
          <w:sz w:val="22"/>
          <w:szCs w:val="22"/>
        </w:rPr>
        <w:t>effectively</w:t>
      </w:r>
      <w:r w:rsidR="004928DD" w:rsidRPr="004A1F7C">
        <w:rPr>
          <w:sz w:val="22"/>
          <w:szCs w:val="22"/>
        </w:rPr>
        <w:t xml:space="preserve"> </w:t>
      </w:r>
      <w:r w:rsidR="004540C6" w:rsidRPr="004A1F7C">
        <w:rPr>
          <w:sz w:val="22"/>
          <w:szCs w:val="22"/>
        </w:rPr>
        <w:t xml:space="preserve">and empathize with others to </w:t>
      </w:r>
      <w:r w:rsidR="006135BC" w:rsidRPr="004A1F7C">
        <w:rPr>
          <w:sz w:val="22"/>
          <w:szCs w:val="22"/>
        </w:rPr>
        <w:t xml:space="preserve">resolve </w:t>
      </w:r>
      <w:r w:rsidR="004540C6" w:rsidRPr="004A1F7C">
        <w:rPr>
          <w:sz w:val="22"/>
          <w:szCs w:val="22"/>
        </w:rPr>
        <w:t>critical problems. Learning in schools needs</w:t>
      </w:r>
      <w:r w:rsidR="004928DD" w:rsidRPr="004A1F7C">
        <w:rPr>
          <w:sz w:val="22"/>
          <w:szCs w:val="22"/>
        </w:rPr>
        <w:t xml:space="preserve"> to change if students are to succeed in this changed context. Education must </w:t>
      </w:r>
      <w:r w:rsidR="004540C6" w:rsidRPr="004A1F7C">
        <w:rPr>
          <w:sz w:val="22"/>
          <w:szCs w:val="22"/>
        </w:rPr>
        <w:t xml:space="preserve">move beyond a transactional process and into a transformational one whereby learners gain a deep knowledge of the world, are able to engage in critical self-reflection and </w:t>
      </w:r>
      <w:r w:rsidR="004928DD" w:rsidRPr="004A1F7C">
        <w:rPr>
          <w:sz w:val="22"/>
          <w:szCs w:val="22"/>
        </w:rPr>
        <w:t>can</w:t>
      </w:r>
      <w:r w:rsidR="004540C6" w:rsidRPr="004A1F7C">
        <w:rPr>
          <w:sz w:val="22"/>
          <w:szCs w:val="22"/>
        </w:rPr>
        <w:t xml:space="preserve"> imagine the plight of others on this planet.</w:t>
      </w:r>
      <w:r w:rsidRPr="004A1F7C">
        <w:rPr>
          <w:sz w:val="22"/>
          <w:szCs w:val="22"/>
        </w:rPr>
        <w:t xml:space="preserve"> Learners need to know how to</w:t>
      </w:r>
      <w:r w:rsidR="004540C6" w:rsidRPr="004A1F7C">
        <w:rPr>
          <w:sz w:val="22"/>
          <w:szCs w:val="22"/>
        </w:rPr>
        <w:t xml:space="preserve"> pose significant questions and answer</w:t>
      </w:r>
      <w:r w:rsidRPr="004A1F7C">
        <w:rPr>
          <w:sz w:val="22"/>
          <w:szCs w:val="22"/>
        </w:rPr>
        <w:t xml:space="preserve"> </w:t>
      </w:r>
      <w:r w:rsidR="004540C6" w:rsidRPr="004A1F7C">
        <w:rPr>
          <w:sz w:val="22"/>
          <w:szCs w:val="22"/>
        </w:rPr>
        <w:t>them with critical thought, imagination and precision.</w:t>
      </w:r>
      <w:r w:rsidRPr="004A1F7C">
        <w:rPr>
          <w:rStyle w:val="FootnoteReference"/>
          <w:sz w:val="22"/>
          <w:szCs w:val="22"/>
        </w:rPr>
        <w:footnoteReference w:id="15"/>
      </w:r>
      <w:r w:rsidR="004540C6" w:rsidRPr="004A1F7C">
        <w:rPr>
          <w:sz w:val="22"/>
          <w:szCs w:val="22"/>
        </w:rPr>
        <w:t xml:space="preserve"> To provide our learners with this mindset, schools need to be actively engaged in the design learning experiences where all learners are included and challenged. The K-12 system needs to allow time and space for learners to engage in the existential challenges which lie before them. </w:t>
      </w:r>
    </w:p>
    <w:p w14:paraId="28417F54" w14:textId="31002AB1" w:rsidR="005B13C3" w:rsidRPr="004A1F7C" w:rsidRDefault="005B13C3" w:rsidP="00212948">
      <w:pPr>
        <w:rPr>
          <w:sz w:val="22"/>
          <w:szCs w:val="22"/>
        </w:rPr>
      </w:pPr>
    </w:p>
    <w:p w14:paraId="410BA45B" w14:textId="33B91656" w:rsidR="0049414C" w:rsidRPr="004A1F7C" w:rsidRDefault="00B2370F" w:rsidP="001D23B8">
      <w:pPr>
        <w:rPr>
          <w:sz w:val="22"/>
          <w:szCs w:val="22"/>
        </w:rPr>
      </w:pPr>
      <w:r w:rsidRPr="004A1F7C">
        <w:rPr>
          <w:sz w:val="22"/>
          <w:szCs w:val="22"/>
        </w:rPr>
        <w:t>To support 21</w:t>
      </w:r>
      <w:r w:rsidRPr="001D23B8">
        <w:rPr>
          <w:sz w:val="22"/>
          <w:szCs w:val="22"/>
          <w:vertAlign w:val="superscript"/>
        </w:rPr>
        <w:t>st</w:t>
      </w:r>
      <w:r w:rsidRPr="004A1F7C">
        <w:rPr>
          <w:sz w:val="22"/>
          <w:szCs w:val="22"/>
        </w:rPr>
        <w:t xml:space="preserve"> century learners, therefore, o</w:t>
      </w:r>
      <w:r w:rsidR="0049414C" w:rsidRPr="004A1F7C">
        <w:rPr>
          <w:sz w:val="22"/>
          <w:szCs w:val="22"/>
        </w:rPr>
        <w:t>ur curricula need to be innovative, rigorous, relevant and reflective of Manitoba culture. Rather than focusing on knowledge and content, we need to teach children how to digest and interact with knowledge and content. We need curricula to focus on skills such as critical and discerning thinking, problem solving and creativity. Students need to learn how to take in information and make sense of it.</w:t>
      </w:r>
      <w:r w:rsidRPr="004A1F7C">
        <w:rPr>
          <w:sz w:val="22"/>
          <w:szCs w:val="22"/>
        </w:rPr>
        <w:t xml:space="preserve"> </w:t>
      </w:r>
      <w:r w:rsidR="0049414C" w:rsidRPr="004A1F7C">
        <w:rPr>
          <w:sz w:val="22"/>
          <w:szCs w:val="22"/>
        </w:rPr>
        <w:t xml:space="preserve">They need to learn how to hold multiple perspectives at once and make educated decisions and informed opinions. </w:t>
      </w:r>
    </w:p>
    <w:p w14:paraId="61198744" w14:textId="77777777" w:rsidR="004928DD" w:rsidRPr="004A1F7C" w:rsidRDefault="004928DD" w:rsidP="001D23B8">
      <w:pPr>
        <w:rPr>
          <w:sz w:val="22"/>
          <w:szCs w:val="22"/>
        </w:rPr>
      </w:pPr>
    </w:p>
    <w:p w14:paraId="67D2E035" w14:textId="6751C6CE" w:rsidR="0049414C" w:rsidRPr="004A1F7C" w:rsidRDefault="00B2370F" w:rsidP="001D23B8">
      <w:pPr>
        <w:rPr>
          <w:sz w:val="22"/>
          <w:szCs w:val="22"/>
        </w:rPr>
      </w:pPr>
      <w:r w:rsidRPr="004A1F7C">
        <w:rPr>
          <w:sz w:val="22"/>
          <w:szCs w:val="22"/>
        </w:rPr>
        <w:t xml:space="preserve">The process of </w:t>
      </w:r>
      <w:r w:rsidR="0049414C" w:rsidRPr="004A1F7C">
        <w:rPr>
          <w:sz w:val="22"/>
          <w:szCs w:val="22"/>
        </w:rPr>
        <w:t>developing or renewing curricula</w:t>
      </w:r>
      <w:r w:rsidRPr="004A1F7C">
        <w:rPr>
          <w:sz w:val="22"/>
          <w:szCs w:val="22"/>
        </w:rPr>
        <w:t xml:space="preserve"> needs to include </w:t>
      </w:r>
      <w:r w:rsidR="0049414C" w:rsidRPr="004A1F7C">
        <w:rPr>
          <w:sz w:val="22"/>
          <w:szCs w:val="22"/>
        </w:rPr>
        <w:t>multiple levels of educators and stakeholders</w:t>
      </w:r>
      <w:r w:rsidRPr="004A1F7C">
        <w:rPr>
          <w:sz w:val="22"/>
          <w:szCs w:val="22"/>
        </w:rPr>
        <w:t xml:space="preserve"> and its implementation needs</w:t>
      </w:r>
      <w:r w:rsidR="0049414C" w:rsidRPr="004A1F7C">
        <w:rPr>
          <w:sz w:val="22"/>
          <w:szCs w:val="22"/>
        </w:rPr>
        <w:t xml:space="preserve"> to be effectively resourced and strongly supported.</w:t>
      </w:r>
    </w:p>
    <w:p w14:paraId="29B287AC" w14:textId="77777777" w:rsidR="0049414C" w:rsidRPr="004A1F7C" w:rsidRDefault="0049414C" w:rsidP="00212948">
      <w:pPr>
        <w:rPr>
          <w:sz w:val="22"/>
          <w:szCs w:val="22"/>
        </w:rPr>
      </w:pPr>
    </w:p>
    <w:p w14:paraId="775DE4C5" w14:textId="1004EE95" w:rsidR="00A16BF4" w:rsidRPr="004A1F7C" w:rsidRDefault="00287F46" w:rsidP="00212948">
      <w:pPr>
        <w:rPr>
          <w:rFonts w:eastAsia="Times New Roman"/>
          <w:color w:val="000000"/>
          <w:sz w:val="22"/>
          <w:szCs w:val="22"/>
        </w:rPr>
      </w:pPr>
      <w:r w:rsidRPr="004A1F7C">
        <w:rPr>
          <w:rFonts w:eastAsia="Times New Roman"/>
          <w:color w:val="000000"/>
          <w:sz w:val="22"/>
          <w:szCs w:val="22"/>
        </w:rPr>
        <w:t>An effective curriculum framework would:</w:t>
      </w:r>
    </w:p>
    <w:p w14:paraId="6BF9E661" w14:textId="77777777" w:rsidR="00036428" w:rsidRPr="004A1F7C" w:rsidRDefault="00A16BF4" w:rsidP="00212948">
      <w:pPr>
        <w:pStyle w:val="ListParagraph"/>
        <w:numPr>
          <w:ilvl w:val="0"/>
          <w:numId w:val="33"/>
        </w:numPr>
        <w:spacing w:after="0"/>
        <w:rPr>
          <w:rFonts w:ascii="Calibri" w:eastAsia="Times New Roman" w:hAnsi="Calibri" w:cs="Calibri"/>
          <w:color w:val="000000"/>
        </w:rPr>
      </w:pPr>
      <w:r w:rsidRPr="004A1F7C">
        <w:rPr>
          <w:rFonts w:ascii="Calibri" w:eastAsia="Times New Roman" w:hAnsi="Calibri" w:cs="Calibri"/>
          <w:color w:val="000000"/>
        </w:rPr>
        <w:t>A</w:t>
      </w:r>
      <w:r w:rsidR="00126C80" w:rsidRPr="004A1F7C">
        <w:rPr>
          <w:rFonts w:ascii="Calibri" w:eastAsia="Times New Roman" w:hAnsi="Calibri" w:cs="Calibri"/>
          <w:color w:val="000000"/>
        </w:rPr>
        <w:t xml:space="preserve">ddress the roots of the systemic challenges facing students in Manitoba </w:t>
      </w:r>
    </w:p>
    <w:p w14:paraId="09967CC4" w14:textId="77777777" w:rsidR="005B13C3" w:rsidRPr="004A1F7C" w:rsidRDefault="00126C80" w:rsidP="00212948">
      <w:pPr>
        <w:pStyle w:val="ListParagraph"/>
        <w:numPr>
          <w:ilvl w:val="0"/>
          <w:numId w:val="33"/>
        </w:numPr>
        <w:spacing w:after="0"/>
        <w:rPr>
          <w:rFonts w:ascii="Calibri" w:eastAsia="Times New Roman" w:hAnsi="Calibri" w:cs="Calibri"/>
          <w:color w:val="000000"/>
        </w:rPr>
      </w:pPr>
      <w:r w:rsidRPr="004A1F7C">
        <w:rPr>
          <w:rFonts w:ascii="Calibri" w:eastAsia="Times New Roman" w:hAnsi="Calibri" w:cs="Calibri"/>
          <w:color w:val="000000"/>
        </w:rPr>
        <w:t>Coordina</w:t>
      </w:r>
      <w:r w:rsidR="00036428" w:rsidRPr="004A1F7C">
        <w:rPr>
          <w:rFonts w:ascii="Calibri" w:eastAsia="Times New Roman" w:hAnsi="Calibri" w:cs="Calibri"/>
          <w:color w:val="000000"/>
        </w:rPr>
        <w:t>te and</w:t>
      </w:r>
      <w:r w:rsidRPr="004A1F7C">
        <w:rPr>
          <w:rFonts w:ascii="Calibri" w:eastAsia="Times New Roman" w:hAnsi="Calibri" w:cs="Calibri"/>
          <w:color w:val="000000"/>
        </w:rPr>
        <w:t xml:space="preserve"> refocus/redistribu</w:t>
      </w:r>
      <w:r w:rsidR="00036428" w:rsidRPr="004A1F7C">
        <w:rPr>
          <w:rFonts w:ascii="Calibri" w:eastAsia="Times New Roman" w:hAnsi="Calibri" w:cs="Calibri"/>
          <w:color w:val="000000"/>
        </w:rPr>
        <w:t>te</w:t>
      </w:r>
      <w:r w:rsidRPr="004A1F7C">
        <w:rPr>
          <w:rFonts w:ascii="Calibri" w:eastAsia="Times New Roman" w:hAnsi="Calibri" w:cs="Calibri"/>
          <w:color w:val="000000"/>
        </w:rPr>
        <w:t xml:space="preserve"> resources to support students/families and the work of schools</w:t>
      </w:r>
    </w:p>
    <w:p w14:paraId="1251D280" w14:textId="77777777" w:rsidR="005B13C3" w:rsidRPr="004A1F7C" w:rsidRDefault="005B13C3" w:rsidP="00212948">
      <w:pPr>
        <w:pStyle w:val="ListParagraph"/>
        <w:numPr>
          <w:ilvl w:val="0"/>
          <w:numId w:val="33"/>
        </w:numPr>
        <w:spacing w:after="0"/>
        <w:rPr>
          <w:rFonts w:ascii="Calibri" w:eastAsia="Times New Roman" w:hAnsi="Calibri" w:cs="Calibri"/>
          <w:color w:val="000000"/>
        </w:rPr>
      </w:pPr>
      <w:r w:rsidRPr="004A1F7C">
        <w:rPr>
          <w:rFonts w:ascii="Calibri" w:eastAsia="Times New Roman" w:hAnsi="Calibri" w:cs="Calibri"/>
          <w:color w:val="000000"/>
        </w:rPr>
        <w:t>S</w:t>
      </w:r>
      <w:r w:rsidR="00126C80" w:rsidRPr="004A1F7C">
        <w:rPr>
          <w:rFonts w:ascii="Calibri" w:eastAsia="Times New Roman" w:hAnsi="Calibri" w:cs="Calibri"/>
          <w:color w:val="000000"/>
        </w:rPr>
        <w:t>ystemically reduce gaps in the areas of student achievement, include aligning professional development</w:t>
      </w:r>
      <w:r w:rsidRPr="004A1F7C">
        <w:rPr>
          <w:rFonts w:ascii="Calibri" w:eastAsia="Times New Roman" w:hAnsi="Calibri" w:cs="Calibri"/>
          <w:color w:val="000000"/>
        </w:rPr>
        <w:t xml:space="preserve"> </w:t>
      </w:r>
    </w:p>
    <w:p w14:paraId="28FC1C38" w14:textId="235FF6CA" w:rsidR="005B13C3" w:rsidRPr="001D23B8" w:rsidRDefault="000F5025" w:rsidP="00212948">
      <w:pPr>
        <w:pStyle w:val="ListParagraph"/>
        <w:numPr>
          <w:ilvl w:val="0"/>
          <w:numId w:val="33"/>
        </w:numPr>
        <w:spacing w:after="0"/>
        <w:rPr>
          <w:rFonts w:ascii="Calibri" w:eastAsia="Times New Roman" w:hAnsi="Calibri" w:cs="Calibri"/>
          <w:color w:val="000000"/>
        </w:rPr>
      </w:pPr>
      <w:r w:rsidRPr="004A1F7C">
        <w:rPr>
          <w:rFonts w:ascii="Calibri" w:eastAsia="Times New Roman" w:hAnsi="Calibri" w:cs="Calibri"/>
          <w:color w:val="000000"/>
        </w:rPr>
        <w:t>Include e</w:t>
      </w:r>
      <w:r w:rsidR="00126C80" w:rsidRPr="001D23B8">
        <w:rPr>
          <w:rFonts w:ascii="Calibri" w:eastAsia="Times New Roman" w:hAnsi="Calibri" w:cs="Calibri"/>
          <w:color w:val="000000"/>
        </w:rPr>
        <w:t>arly childhood</w:t>
      </w:r>
      <w:r w:rsidR="00B2370F" w:rsidRPr="004A1F7C">
        <w:rPr>
          <w:rFonts w:ascii="Calibri" w:eastAsia="Times New Roman" w:hAnsi="Calibri" w:cs="Calibri"/>
          <w:color w:val="000000"/>
        </w:rPr>
        <w:t>/</w:t>
      </w:r>
      <w:r w:rsidR="00126C80" w:rsidRPr="001D23B8">
        <w:rPr>
          <w:rFonts w:ascii="Calibri" w:eastAsia="Times New Roman" w:hAnsi="Calibri" w:cs="Calibri"/>
          <w:color w:val="000000"/>
        </w:rPr>
        <w:t>preschool</w:t>
      </w:r>
      <w:r w:rsidR="00B2370F" w:rsidRPr="004A1F7C">
        <w:rPr>
          <w:rFonts w:ascii="Calibri" w:eastAsia="Times New Roman" w:hAnsi="Calibri" w:cs="Calibri"/>
          <w:color w:val="000000"/>
        </w:rPr>
        <w:t xml:space="preserve"> curriculum and resource</w:t>
      </w:r>
      <w:r w:rsidRPr="004A1F7C">
        <w:rPr>
          <w:rFonts w:ascii="Calibri" w:eastAsia="Times New Roman" w:hAnsi="Calibri" w:cs="Calibri"/>
          <w:color w:val="000000"/>
        </w:rPr>
        <w:t>s</w:t>
      </w:r>
      <w:r w:rsidR="00B2370F" w:rsidRPr="004A1F7C">
        <w:rPr>
          <w:rFonts w:ascii="Calibri" w:eastAsia="Times New Roman" w:hAnsi="Calibri" w:cs="Calibri"/>
          <w:color w:val="000000"/>
        </w:rPr>
        <w:t xml:space="preserve">(see </w:t>
      </w:r>
      <w:r w:rsidR="00381FF9" w:rsidRPr="004A1F7C">
        <w:rPr>
          <w:rFonts w:ascii="Calibri" w:eastAsia="Times New Roman" w:hAnsi="Calibri" w:cs="Calibri"/>
          <w:color w:val="000000"/>
        </w:rPr>
        <w:t>Student Learning Recommendation 2.4)</w:t>
      </w:r>
    </w:p>
    <w:p w14:paraId="1B0C66D2" w14:textId="08589081" w:rsidR="00225000" w:rsidRPr="003D00A3" w:rsidRDefault="000F5025" w:rsidP="00225000">
      <w:pPr>
        <w:pStyle w:val="ListParagraph"/>
        <w:numPr>
          <w:ilvl w:val="0"/>
          <w:numId w:val="33"/>
        </w:numPr>
        <w:spacing w:after="0"/>
        <w:rPr>
          <w:rFonts w:ascii="Calibri" w:eastAsia="Times New Roman" w:hAnsi="Calibri" w:cs="Calibri"/>
          <w:color w:val="000000"/>
        </w:rPr>
      </w:pPr>
      <w:r w:rsidRPr="003D00A3">
        <w:rPr>
          <w:rFonts w:ascii="Calibri" w:eastAsia="Times New Roman" w:hAnsi="Calibri" w:cs="Calibri"/>
          <w:color w:val="000000"/>
        </w:rPr>
        <w:t>Allocate a</w:t>
      </w:r>
      <w:r w:rsidR="0081007F" w:rsidRPr="003D00A3">
        <w:rPr>
          <w:rFonts w:ascii="Calibri" w:eastAsia="Times New Roman" w:hAnsi="Calibri" w:cs="Calibri"/>
          <w:color w:val="000000"/>
        </w:rPr>
        <w:t>ppropriate resources for EAL</w:t>
      </w:r>
      <w:r w:rsidR="00225000" w:rsidRPr="003D00A3">
        <w:rPr>
          <w:rFonts w:ascii="Calibri" w:eastAsia="Times New Roman" w:hAnsi="Calibri" w:cs="Calibri"/>
          <w:color w:val="000000"/>
        </w:rPr>
        <w:t>, French and other</w:t>
      </w:r>
      <w:r w:rsidR="001B7003" w:rsidRPr="003D00A3">
        <w:rPr>
          <w:rFonts w:ascii="Calibri" w:eastAsia="Times New Roman" w:hAnsi="Calibri" w:cs="Calibri"/>
          <w:color w:val="000000"/>
        </w:rPr>
        <w:t xml:space="preserve"> </w:t>
      </w:r>
      <w:r w:rsidR="0081007F" w:rsidRPr="003D00A3">
        <w:rPr>
          <w:rFonts w:ascii="Calibri" w:eastAsia="Times New Roman" w:hAnsi="Calibri" w:cs="Calibri"/>
          <w:color w:val="000000"/>
        </w:rPr>
        <w:t>language learners</w:t>
      </w:r>
    </w:p>
    <w:p w14:paraId="0E09BF78" w14:textId="18134447" w:rsidR="008C1537" w:rsidRPr="004A1F7C" w:rsidRDefault="008C1537" w:rsidP="00212948">
      <w:pPr>
        <w:spacing w:line="259" w:lineRule="auto"/>
        <w:rPr>
          <w:sz w:val="22"/>
          <w:szCs w:val="22"/>
        </w:rPr>
      </w:pPr>
      <w:r w:rsidRPr="004A1F7C">
        <w:rPr>
          <w:sz w:val="22"/>
          <w:szCs w:val="22"/>
        </w:rPr>
        <w:t>The effectiveness of a renewed curriculum also depends on continued</w:t>
      </w:r>
      <w:r w:rsidR="000F5025" w:rsidRPr="004A1F7C">
        <w:rPr>
          <w:sz w:val="22"/>
          <w:szCs w:val="22"/>
        </w:rPr>
        <w:t xml:space="preserve"> </w:t>
      </w:r>
      <w:r w:rsidRPr="004A1F7C">
        <w:rPr>
          <w:sz w:val="22"/>
          <w:szCs w:val="22"/>
        </w:rPr>
        <w:t>supports</w:t>
      </w:r>
      <w:r w:rsidR="000F5025" w:rsidRPr="004A1F7C">
        <w:rPr>
          <w:sz w:val="22"/>
          <w:szCs w:val="22"/>
        </w:rPr>
        <w:t xml:space="preserve"> and professional learning </w:t>
      </w:r>
      <w:r w:rsidRPr="004A1F7C">
        <w:rPr>
          <w:sz w:val="22"/>
          <w:szCs w:val="22"/>
        </w:rPr>
        <w:t>for teachers to make it relevant</w:t>
      </w:r>
    </w:p>
    <w:p w14:paraId="45632931" w14:textId="77777777" w:rsidR="00285B77" w:rsidRPr="004A1F7C" w:rsidRDefault="00285B77" w:rsidP="00212948">
      <w:pPr>
        <w:rPr>
          <w:color w:val="000000" w:themeColor="text1"/>
          <w:sz w:val="22"/>
          <w:szCs w:val="22"/>
        </w:rPr>
      </w:pPr>
    </w:p>
    <w:p w14:paraId="003C0C58" w14:textId="3EAAA533" w:rsidR="00210D83" w:rsidRPr="004A1F7C" w:rsidRDefault="00137383" w:rsidP="00212948">
      <w:pPr>
        <w:rPr>
          <w:b/>
          <w:sz w:val="22"/>
          <w:szCs w:val="22"/>
        </w:rPr>
      </w:pPr>
      <w:r>
        <w:rPr>
          <w:b/>
          <w:sz w:val="22"/>
          <w:szCs w:val="22"/>
        </w:rPr>
        <w:t xml:space="preserve">Student Learning </w:t>
      </w:r>
      <w:r w:rsidR="00210D83" w:rsidRPr="004A1F7C">
        <w:rPr>
          <w:b/>
          <w:sz w:val="22"/>
          <w:szCs w:val="22"/>
        </w:rPr>
        <w:t xml:space="preserve">Recommendation </w:t>
      </w:r>
      <w:r w:rsidR="00114E79" w:rsidRPr="004A1F7C">
        <w:rPr>
          <w:b/>
          <w:sz w:val="22"/>
          <w:szCs w:val="22"/>
        </w:rPr>
        <w:t>2.</w:t>
      </w:r>
      <w:r w:rsidR="0081007F" w:rsidRPr="004A1F7C">
        <w:rPr>
          <w:b/>
          <w:sz w:val="22"/>
          <w:szCs w:val="22"/>
        </w:rPr>
        <w:t>2</w:t>
      </w:r>
      <w:r w:rsidR="00210D83" w:rsidRPr="004A1F7C">
        <w:rPr>
          <w:b/>
          <w:sz w:val="22"/>
          <w:szCs w:val="22"/>
        </w:rPr>
        <w:t xml:space="preserve">: Clearly define the expectations of the </w:t>
      </w:r>
      <w:r w:rsidR="00E42517" w:rsidRPr="004A1F7C">
        <w:rPr>
          <w:b/>
          <w:sz w:val="22"/>
          <w:szCs w:val="22"/>
        </w:rPr>
        <w:t xml:space="preserve">public education </w:t>
      </w:r>
      <w:r w:rsidR="00210D83" w:rsidRPr="004A1F7C">
        <w:rPr>
          <w:b/>
          <w:sz w:val="22"/>
          <w:szCs w:val="22"/>
        </w:rPr>
        <w:t>system</w:t>
      </w:r>
    </w:p>
    <w:p w14:paraId="464B0FCB" w14:textId="73A9F2F8" w:rsidR="005369E1" w:rsidRPr="004A1F7C" w:rsidRDefault="00B00D82" w:rsidP="00212948">
      <w:pPr>
        <w:rPr>
          <w:sz w:val="22"/>
          <w:szCs w:val="22"/>
        </w:rPr>
      </w:pPr>
      <w:r w:rsidRPr="004A1F7C">
        <w:rPr>
          <w:sz w:val="22"/>
          <w:szCs w:val="22"/>
        </w:rPr>
        <w:t>Schools, divisions and the Province all have responsibilities to help students achieve excellence and need to set expectations about excellence. Those expectations are required of students, of teachers, the school, division and the Province.</w:t>
      </w:r>
      <w:r w:rsidR="005369E1" w:rsidRPr="004A1F7C">
        <w:rPr>
          <w:sz w:val="22"/>
          <w:szCs w:val="22"/>
        </w:rPr>
        <w:t xml:space="preserve"> </w:t>
      </w:r>
    </w:p>
    <w:p w14:paraId="33DE6FDC" w14:textId="77777777" w:rsidR="005369E1" w:rsidRPr="004A1F7C" w:rsidRDefault="005369E1" w:rsidP="00212948">
      <w:pPr>
        <w:rPr>
          <w:sz w:val="22"/>
          <w:szCs w:val="22"/>
        </w:rPr>
      </w:pPr>
    </w:p>
    <w:p w14:paraId="413749FE" w14:textId="12B0FEC2" w:rsidR="00611F56" w:rsidRPr="004A1F7C" w:rsidRDefault="00611F56" w:rsidP="00212948">
      <w:pPr>
        <w:rPr>
          <w:sz w:val="22"/>
          <w:szCs w:val="22"/>
        </w:rPr>
      </w:pPr>
      <w:r w:rsidRPr="004A1F7C">
        <w:rPr>
          <w:sz w:val="22"/>
          <w:szCs w:val="22"/>
        </w:rPr>
        <w:t>Manitoba Education and Training defines its responsibilities in its mandate, mission and vision.</w:t>
      </w:r>
      <w:r w:rsidRPr="004A1F7C">
        <w:rPr>
          <w:rStyle w:val="FootnoteReference"/>
          <w:sz w:val="22"/>
          <w:szCs w:val="22"/>
        </w:rPr>
        <w:footnoteReference w:id="16"/>
      </w:r>
      <w:r w:rsidRPr="004A1F7C">
        <w:rPr>
          <w:sz w:val="22"/>
          <w:szCs w:val="22"/>
        </w:rPr>
        <w:t xml:space="preserve"> To ensure that all Manitoba’s children and youth have access to an array of educational opportunities such that every learner experiences success through relevant, engaging and high quality education that prepares them for lifelong learning and citizenship in a democratic, socially just and sustainable society.</w:t>
      </w:r>
    </w:p>
    <w:p w14:paraId="011E7842" w14:textId="77777777" w:rsidR="00611F56" w:rsidRPr="004A1F7C" w:rsidRDefault="00611F56" w:rsidP="00212948">
      <w:pPr>
        <w:rPr>
          <w:sz w:val="22"/>
          <w:szCs w:val="22"/>
        </w:rPr>
      </w:pPr>
    </w:p>
    <w:p w14:paraId="5E5F1D42" w14:textId="4986D09C" w:rsidR="00B00D82" w:rsidRPr="004A1F7C" w:rsidRDefault="005369E1" w:rsidP="00212948">
      <w:pPr>
        <w:rPr>
          <w:sz w:val="22"/>
          <w:szCs w:val="22"/>
        </w:rPr>
      </w:pPr>
      <w:r w:rsidRPr="004A1F7C">
        <w:rPr>
          <w:sz w:val="22"/>
          <w:szCs w:val="22"/>
        </w:rPr>
        <w:lastRenderedPageBreak/>
        <w:t>At a minimum, the expectations of the Province include:</w:t>
      </w:r>
    </w:p>
    <w:p w14:paraId="0B22365E" w14:textId="7CD0D6F1" w:rsidR="005369E1" w:rsidRPr="004A1F7C" w:rsidRDefault="005369E1" w:rsidP="00212948">
      <w:pPr>
        <w:pStyle w:val="ListParagraph"/>
        <w:numPr>
          <w:ilvl w:val="0"/>
          <w:numId w:val="18"/>
        </w:numPr>
        <w:spacing w:after="0"/>
        <w:ind w:left="0"/>
        <w:rPr>
          <w:rFonts w:ascii="Calibri" w:hAnsi="Calibri" w:cs="Calibri"/>
        </w:rPr>
      </w:pPr>
      <w:r w:rsidRPr="004A1F7C">
        <w:rPr>
          <w:rFonts w:ascii="Calibri" w:hAnsi="Calibri" w:cs="Calibri"/>
        </w:rPr>
        <w:t>Establishing and supporting relevant curriculum</w:t>
      </w:r>
    </w:p>
    <w:p w14:paraId="3573CA63" w14:textId="3627FAF4" w:rsidR="00192C46" w:rsidRPr="004A1F7C" w:rsidRDefault="00192C46" w:rsidP="00212948">
      <w:pPr>
        <w:pStyle w:val="ListParagraph"/>
        <w:numPr>
          <w:ilvl w:val="0"/>
          <w:numId w:val="18"/>
        </w:numPr>
        <w:spacing w:after="0"/>
        <w:ind w:left="0"/>
        <w:rPr>
          <w:rFonts w:ascii="Calibri" w:hAnsi="Calibri" w:cs="Calibri"/>
        </w:rPr>
      </w:pPr>
      <w:r w:rsidRPr="004A1F7C">
        <w:rPr>
          <w:rFonts w:ascii="Calibri" w:hAnsi="Calibri" w:cs="Calibri"/>
        </w:rPr>
        <w:t>Allocating appropriate resources to support equitable delivery of the curriculum to all</w:t>
      </w:r>
    </w:p>
    <w:p w14:paraId="4AA618C1" w14:textId="5C1FAE96" w:rsidR="00452E2A" w:rsidRDefault="00192C46" w:rsidP="00212948">
      <w:pPr>
        <w:pStyle w:val="ListParagraph"/>
        <w:numPr>
          <w:ilvl w:val="0"/>
          <w:numId w:val="18"/>
        </w:numPr>
        <w:spacing w:after="0"/>
        <w:ind w:left="0"/>
        <w:rPr>
          <w:rFonts w:ascii="Calibri" w:hAnsi="Calibri" w:cs="Calibri"/>
        </w:rPr>
      </w:pPr>
      <w:r w:rsidRPr="004A1F7C">
        <w:rPr>
          <w:rFonts w:ascii="Calibri" w:hAnsi="Calibri" w:cs="Calibri"/>
        </w:rPr>
        <w:t>Resources to support longitudinal professional learning for teacher</w:t>
      </w:r>
    </w:p>
    <w:p w14:paraId="46798683" w14:textId="77777777" w:rsidR="0001721F" w:rsidRPr="0001721F" w:rsidRDefault="0001721F" w:rsidP="0001721F">
      <w:pPr>
        <w:pStyle w:val="ListParagraph"/>
        <w:spacing w:after="0"/>
        <w:ind w:left="0"/>
        <w:rPr>
          <w:rFonts w:ascii="Calibri" w:hAnsi="Calibri" w:cs="Calibri"/>
        </w:rPr>
      </w:pPr>
    </w:p>
    <w:p w14:paraId="38B7E80E" w14:textId="5795F6BC" w:rsidR="005369E1" w:rsidRPr="004A1F7C" w:rsidRDefault="005369E1" w:rsidP="00212948">
      <w:pPr>
        <w:rPr>
          <w:sz w:val="22"/>
          <w:szCs w:val="22"/>
        </w:rPr>
      </w:pPr>
      <w:r w:rsidRPr="004A1F7C">
        <w:rPr>
          <w:sz w:val="22"/>
          <w:szCs w:val="22"/>
        </w:rPr>
        <w:t>Expectations for schools and divisions include:</w:t>
      </w:r>
    </w:p>
    <w:p w14:paraId="778F8F47" w14:textId="4A57E0BB" w:rsidR="005369E1" w:rsidRPr="004A1F7C" w:rsidRDefault="005369E1" w:rsidP="00212948">
      <w:pPr>
        <w:pStyle w:val="ListParagraph"/>
        <w:numPr>
          <w:ilvl w:val="0"/>
          <w:numId w:val="18"/>
        </w:numPr>
        <w:spacing w:after="0"/>
        <w:ind w:left="0"/>
        <w:rPr>
          <w:rFonts w:ascii="Calibri" w:hAnsi="Calibri" w:cs="Calibri"/>
        </w:rPr>
      </w:pPr>
      <w:r w:rsidRPr="004A1F7C">
        <w:rPr>
          <w:rFonts w:ascii="Calibri" w:hAnsi="Calibri" w:cs="Calibri"/>
        </w:rPr>
        <w:t>High achieving school environments with supports for all students</w:t>
      </w:r>
    </w:p>
    <w:p w14:paraId="4BE70F6D" w14:textId="77777777" w:rsidR="00452E2A" w:rsidRDefault="005369E1" w:rsidP="00212948">
      <w:pPr>
        <w:pStyle w:val="ListParagraph"/>
        <w:numPr>
          <w:ilvl w:val="0"/>
          <w:numId w:val="18"/>
        </w:numPr>
        <w:spacing w:after="0"/>
        <w:ind w:left="0"/>
        <w:rPr>
          <w:rFonts w:ascii="Calibri" w:hAnsi="Calibri" w:cs="Calibri"/>
        </w:rPr>
      </w:pPr>
      <w:r w:rsidRPr="004A1F7C">
        <w:rPr>
          <w:rFonts w:ascii="Calibri" w:hAnsi="Calibri" w:cs="Calibri"/>
        </w:rPr>
        <w:t>Creating environment for highly engaged students through:</w:t>
      </w:r>
    </w:p>
    <w:p w14:paraId="11F09B75" w14:textId="5BD66B81" w:rsidR="005369E1" w:rsidRPr="00452E2A" w:rsidRDefault="002B0E69" w:rsidP="00212948">
      <w:pPr>
        <w:pStyle w:val="ListParagraph"/>
        <w:numPr>
          <w:ilvl w:val="0"/>
          <w:numId w:val="18"/>
        </w:numPr>
        <w:spacing w:after="0"/>
        <w:ind w:left="0"/>
        <w:rPr>
          <w:rFonts w:ascii="Calibri" w:hAnsi="Calibri" w:cs="Calibri"/>
        </w:rPr>
      </w:pPr>
      <w:r w:rsidRPr="00452E2A">
        <w:rPr>
          <w:rFonts w:ascii="Calibri" w:hAnsi="Calibri" w:cs="Calibri"/>
        </w:rPr>
        <w:t>Student-focused</w:t>
      </w:r>
      <w:r w:rsidR="005369E1" w:rsidRPr="00452E2A">
        <w:rPr>
          <w:rFonts w:ascii="Calibri" w:hAnsi="Calibri" w:cs="Calibri"/>
        </w:rPr>
        <w:t xml:space="preserve"> learning</w:t>
      </w:r>
    </w:p>
    <w:p w14:paraId="17CEBDF0" w14:textId="61514DF7" w:rsidR="005369E1" w:rsidRPr="00452E2A" w:rsidRDefault="005369E1" w:rsidP="00212948">
      <w:pPr>
        <w:pStyle w:val="ListParagraph"/>
        <w:numPr>
          <w:ilvl w:val="0"/>
          <w:numId w:val="18"/>
        </w:numPr>
        <w:spacing w:after="0"/>
      </w:pPr>
      <w:r w:rsidRPr="00452E2A">
        <w:t>Hands-on, relevant, real-world experiential learning</w:t>
      </w:r>
    </w:p>
    <w:p w14:paraId="0728F4FF" w14:textId="43EAC422" w:rsidR="005369E1" w:rsidRPr="00452E2A" w:rsidRDefault="005369E1" w:rsidP="00212948">
      <w:pPr>
        <w:pStyle w:val="ListParagraph"/>
        <w:numPr>
          <w:ilvl w:val="0"/>
          <w:numId w:val="18"/>
        </w:numPr>
        <w:spacing w:after="0"/>
      </w:pPr>
      <w:r w:rsidRPr="00452E2A">
        <w:t>Learning relevant to students’ age and stage</w:t>
      </w:r>
    </w:p>
    <w:p w14:paraId="207315C9" w14:textId="37E8C3F2" w:rsidR="005369E1" w:rsidRPr="003D00A3" w:rsidRDefault="005369E1" w:rsidP="00212948">
      <w:pPr>
        <w:pStyle w:val="ListParagraph"/>
        <w:numPr>
          <w:ilvl w:val="0"/>
          <w:numId w:val="18"/>
        </w:numPr>
        <w:spacing w:after="0"/>
      </w:pPr>
      <w:r w:rsidRPr="003D00A3">
        <w:t>Embracing students’ curiosity and creativity</w:t>
      </w:r>
    </w:p>
    <w:p w14:paraId="63378412" w14:textId="0E176F6C" w:rsidR="003D00A3" w:rsidRDefault="005369E1" w:rsidP="003D00A3">
      <w:pPr>
        <w:pStyle w:val="ListParagraph"/>
        <w:numPr>
          <w:ilvl w:val="0"/>
          <w:numId w:val="18"/>
        </w:numPr>
        <w:spacing w:after="0"/>
      </w:pPr>
      <w:r w:rsidRPr="00452E2A">
        <w:t>Demonstration of learning in a variety of ways (differentiated assessment)</w:t>
      </w:r>
      <w:r w:rsidRPr="004A1F7C">
        <w:rPr>
          <w:rStyle w:val="FootnoteReference"/>
          <w:rFonts w:ascii="Calibri" w:hAnsi="Calibri" w:cs="Calibri"/>
        </w:rPr>
        <w:footnoteReference w:id="17"/>
      </w:r>
    </w:p>
    <w:p w14:paraId="20513B5B" w14:textId="7152BC87" w:rsidR="003D00A3" w:rsidRPr="0001721F" w:rsidRDefault="003D00A3" w:rsidP="003D00A3">
      <w:pPr>
        <w:pStyle w:val="ListParagraph"/>
        <w:numPr>
          <w:ilvl w:val="0"/>
          <w:numId w:val="18"/>
        </w:numPr>
        <w:spacing w:after="0"/>
      </w:pPr>
      <w:r w:rsidRPr="0001721F">
        <w:t>Inclusive of all students</w:t>
      </w:r>
    </w:p>
    <w:p w14:paraId="01C678A4" w14:textId="4B086AA9" w:rsidR="00210D83" w:rsidRPr="004A1F7C" w:rsidRDefault="00210D83" w:rsidP="003D00A3">
      <w:pPr>
        <w:pStyle w:val="ListParagraph"/>
        <w:numPr>
          <w:ilvl w:val="0"/>
          <w:numId w:val="18"/>
        </w:numPr>
        <w:spacing w:after="0"/>
      </w:pPr>
      <w:r w:rsidRPr="003D00A3">
        <w:t xml:space="preserve">Government and all </w:t>
      </w:r>
      <w:r w:rsidR="00E06136" w:rsidRPr="003D00A3">
        <w:t>stakeholders</w:t>
      </w:r>
      <w:r w:rsidRPr="003D00A3">
        <w:t xml:space="preserve"> need to acknowledge and address the magnitude of non-education-specific issues in schools. Schools are the only place in Manitoba where children are expected to attend</w:t>
      </w:r>
      <w:r w:rsidR="00C768C9" w:rsidRPr="003D00A3">
        <w:t>, regardless of any</w:t>
      </w:r>
      <w:r w:rsidRPr="003D00A3">
        <w:t xml:space="preserve"> profound challenges students </w:t>
      </w:r>
      <w:r w:rsidR="00C768C9" w:rsidRPr="003D00A3">
        <w:t xml:space="preserve">may </w:t>
      </w:r>
      <w:r w:rsidRPr="003D00A3">
        <w:t>bring with</w:t>
      </w:r>
      <w:r w:rsidRPr="004A1F7C">
        <w:t xml:space="preserve"> them because of </w:t>
      </w:r>
      <w:r w:rsidRPr="0001721F">
        <w:t xml:space="preserve">social, economic and other factors. Although there are some intersectoral supports in schools, </w:t>
      </w:r>
      <w:r w:rsidR="00A52E31" w:rsidRPr="0001721F">
        <w:t>funding is not keeping pace with the need</w:t>
      </w:r>
      <w:r w:rsidR="00E06136" w:rsidRPr="0001721F">
        <w:rPr>
          <w:rStyle w:val="FootnoteReference"/>
        </w:rPr>
        <w:footnoteReference w:id="18"/>
      </w:r>
      <w:r w:rsidR="00E06136" w:rsidRPr="0001721F">
        <w:t>,</w:t>
      </w:r>
      <w:r w:rsidR="00D60CEF" w:rsidRPr="0001721F">
        <w:t xml:space="preserve"> </w:t>
      </w:r>
      <w:r w:rsidRPr="0001721F">
        <w:t>a</w:t>
      </w:r>
      <w:r w:rsidRPr="004A1F7C">
        <w:t xml:space="preserve">nd teachers, who are not trained as social workers, psychologists or any other specialty many students require, are left to fill huge gaps and fulfill their teaching obligations. </w:t>
      </w:r>
    </w:p>
    <w:p w14:paraId="4478252E" w14:textId="50372249" w:rsidR="00210D83" w:rsidRPr="004A1F7C" w:rsidRDefault="00210D83" w:rsidP="00212948">
      <w:pPr>
        <w:rPr>
          <w:sz w:val="22"/>
          <w:szCs w:val="22"/>
        </w:rPr>
      </w:pPr>
    </w:p>
    <w:p w14:paraId="2C9BF915" w14:textId="27568389" w:rsidR="00210D83" w:rsidRPr="004A1F7C" w:rsidRDefault="00210D83" w:rsidP="00212948">
      <w:pPr>
        <w:rPr>
          <w:sz w:val="22"/>
          <w:szCs w:val="22"/>
        </w:rPr>
      </w:pPr>
      <w:r w:rsidRPr="004A1F7C">
        <w:rPr>
          <w:sz w:val="22"/>
          <w:szCs w:val="22"/>
        </w:rPr>
        <w:t>There needs to be clarity in – and funding for – the roles of intersectoral supports and partners.</w:t>
      </w:r>
      <w:r w:rsidR="008332D1" w:rsidRPr="004A1F7C">
        <w:rPr>
          <w:sz w:val="22"/>
          <w:szCs w:val="22"/>
        </w:rPr>
        <w:t xml:space="preserve"> (See next Student Learning recommendation.)</w:t>
      </w:r>
    </w:p>
    <w:p w14:paraId="36C8A9E3" w14:textId="77777777" w:rsidR="00210D83" w:rsidRPr="004A1F7C" w:rsidRDefault="00210D83" w:rsidP="00212948">
      <w:pPr>
        <w:rPr>
          <w:color w:val="000000" w:themeColor="text1"/>
          <w:sz w:val="22"/>
          <w:szCs w:val="22"/>
        </w:rPr>
      </w:pPr>
    </w:p>
    <w:p w14:paraId="0A069CBB" w14:textId="2873A3EA" w:rsidR="00E75260" w:rsidRDefault="008332D1" w:rsidP="00212948">
      <w:pPr>
        <w:rPr>
          <w:b/>
          <w:color w:val="000000" w:themeColor="text1"/>
          <w:sz w:val="22"/>
          <w:szCs w:val="22"/>
        </w:rPr>
      </w:pPr>
      <w:r w:rsidRPr="004A1F7C">
        <w:rPr>
          <w:b/>
          <w:color w:val="000000" w:themeColor="text1"/>
          <w:sz w:val="22"/>
          <w:szCs w:val="22"/>
        </w:rPr>
        <w:t xml:space="preserve">Student Learning </w:t>
      </w:r>
      <w:r w:rsidR="00695A8C" w:rsidRPr="001D23B8">
        <w:rPr>
          <w:b/>
          <w:color w:val="000000" w:themeColor="text1"/>
          <w:sz w:val="22"/>
          <w:szCs w:val="22"/>
        </w:rPr>
        <w:t xml:space="preserve">Recommendation </w:t>
      </w:r>
      <w:r w:rsidR="00114E79" w:rsidRPr="001D23B8">
        <w:rPr>
          <w:b/>
          <w:color w:val="000000" w:themeColor="text1"/>
          <w:sz w:val="22"/>
          <w:szCs w:val="22"/>
        </w:rPr>
        <w:t>2.</w:t>
      </w:r>
      <w:r w:rsidR="0081007F" w:rsidRPr="001D23B8">
        <w:rPr>
          <w:b/>
          <w:color w:val="000000" w:themeColor="text1"/>
          <w:sz w:val="22"/>
          <w:szCs w:val="22"/>
        </w:rPr>
        <w:t>3</w:t>
      </w:r>
      <w:r w:rsidR="00695A8C" w:rsidRPr="001D23B8">
        <w:rPr>
          <w:b/>
          <w:color w:val="000000" w:themeColor="text1"/>
          <w:sz w:val="22"/>
          <w:szCs w:val="22"/>
        </w:rPr>
        <w:t xml:space="preserve">: </w:t>
      </w:r>
      <w:r w:rsidR="00330AC3" w:rsidRPr="001D23B8">
        <w:rPr>
          <w:b/>
          <w:color w:val="000000" w:themeColor="text1"/>
          <w:sz w:val="22"/>
          <w:szCs w:val="22"/>
        </w:rPr>
        <w:t>Integrate</w:t>
      </w:r>
      <w:r w:rsidR="00732068" w:rsidRPr="001D23B8">
        <w:rPr>
          <w:b/>
          <w:color w:val="000000" w:themeColor="text1"/>
          <w:sz w:val="22"/>
          <w:szCs w:val="22"/>
        </w:rPr>
        <w:t xml:space="preserve"> intersectoral support/</w:t>
      </w:r>
      <w:r w:rsidR="00330AC3" w:rsidRPr="001D23B8">
        <w:rPr>
          <w:b/>
          <w:color w:val="000000" w:themeColor="text1"/>
          <w:sz w:val="22"/>
          <w:szCs w:val="22"/>
        </w:rPr>
        <w:t>initiatives</w:t>
      </w:r>
      <w:r w:rsidR="00732068" w:rsidRPr="001D23B8">
        <w:rPr>
          <w:b/>
          <w:color w:val="000000" w:themeColor="text1"/>
          <w:sz w:val="22"/>
          <w:szCs w:val="22"/>
        </w:rPr>
        <w:t xml:space="preserve">, led by education, </w:t>
      </w:r>
      <w:r w:rsidR="008C1537" w:rsidRPr="001D23B8">
        <w:rPr>
          <w:b/>
          <w:color w:val="000000" w:themeColor="text1"/>
          <w:sz w:val="22"/>
          <w:szCs w:val="22"/>
        </w:rPr>
        <w:t>to address mental health, wellbeing, well-becoming</w:t>
      </w:r>
    </w:p>
    <w:p w14:paraId="3F6EC5A6" w14:textId="6B33E237" w:rsidR="00546ABC" w:rsidRPr="00E75260" w:rsidRDefault="00E75260" w:rsidP="00212948">
      <w:pPr>
        <w:rPr>
          <w:b/>
          <w:color w:val="000000" w:themeColor="text1"/>
          <w:sz w:val="22"/>
          <w:szCs w:val="22"/>
        </w:rPr>
      </w:pPr>
      <w:r>
        <w:rPr>
          <w:sz w:val="22"/>
          <w:szCs w:val="22"/>
        </w:rPr>
        <w:t>T</w:t>
      </w:r>
      <w:r w:rsidR="00321A77" w:rsidRPr="004A1F7C">
        <w:rPr>
          <w:sz w:val="22"/>
          <w:szCs w:val="22"/>
        </w:rPr>
        <w:t xml:space="preserve">he report on Literacy and Numeracy in Manitoba: Setting the Context states, </w:t>
      </w:r>
      <w:r w:rsidR="00B01EA2" w:rsidRPr="004A1F7C">
        <w:rPr>
          <w:sz w:val="22"/>
          <w:szCs w:val="22"/>
        </w:rPr>
        <w:t>“G</w:t>
      </w:r>
      <w:r w:rsidR="00546ABC" w:rsidRPr="004A1F7C">
        <w:rPr>
          <w:sz w:val="22"/>
          <w:szCs w:val="22"/>
        </w:rPr>
        <w:t>overnance and system structures both enable and constrain action. Change is needed to enable multiple systems to work together more effectively and to facilitate a web of relationships that can support learners and their families. Collaborative approaches need to be tailored to unique geographic and community contexts.”</w:t>
      </w:r>
      <w:r w:rsidR="0080408B" w:rsidRPr="004A1F7C">
        <w:rPr>
          <w:rStyle w:val="FootnoteReference"/>
          <w:sz w:val="22"/>
          <w:szCs w:val="22"/>
        </w:rPr>
        <w:t xml:space="preserve"> </w:t>
      </w:r>
      <w:r w:rsidR="0080408B" w:rsidRPr="004A1F7C">
        <w:rPr>
          <w:rStyle w:val="FootnoteReference"/>
          <w:sz w:val="22"/>
          <w:szCs w:val="22"/>
        </w:rPr>
        <w:footnoteReference w:id="19"/>
      </w:r>
      <w:r w:rsidR="00546ABC" w:rsidRPr="004A1F7C">
        <w:rPr>
          <w:sz w:val="22"/>
          <w:szCs w:val="22"/>
        </w:rPr>
        <w:t xml:space="preserve"> We endorse this concept. We need to develop mechanisms that enable integration, collaboration and coordinated services in meeting the needs of the whole child. We need greater flexibility and responsiveness to deliver holistic solutions to the complex challenges facing our children and our youth. </w:t>
      </w:r>
    </w:p>
    <w:p w14:paraId="6DBB245C" w14:textId="77777777" w:rsidR="00546ABC" w:rsidRPr="004A1F7C" w:rsidRDefault="00546ABC" w:rsidP="00212948">
      <w:pPr>
        <w:rPr>
          <w:color w:val="000000" w:themeColor="text1"/>
          <w:sz w:val="22"/>
          <w:szCs w:val="22"/>
        </w:rPr>
      </w:pPr>
    </w:p>
    <w:p w14:paraId="6EA17C1A" w14:textId="57BEF9BB" w:rsidR="00D47112" w:rsidRPr="004A1F7C" w:rsidRDefault="007046C6" w:rsidP="00212948">
      <w:pPr>
        <w:rPr>
          <w:color w:val="000000" w:themeColor="text1"/>
          <w:sz w:val="22"/>
          <w:szCs w:val="22"/>
        </w:rPr>
      </w:pPr>
      <w:r w:rsidRPr="004A1F7C">
        <w:rPr>
          <w:color w:val="000000" w:themeColor="text1"/>
          <w:sz w:val="22"/>
          <w:szCs w:val="22"/>
        </w:rPr>
        <w:t>S</w:t>
      </w:r>
      <w:r w:rsidR="00732068" w:rsidRPr="004A1F7C">
        <w:rPr>
          <w:color w:val="000000" w:themeColor="text1"/>
          <w:sz w:val="22"/>
          <w:szCs w:val="22"/>
        </w:rPr>
        <w:t>tudent success is dependent on many factors</w:t>
      </w:r>
      <w:r w:rsidR="000E7051" w:rsidRPr="004A1F7C">
        <w:rPr>
          <w:color w:val="000000" w:themeColor="text1"/>
          <w:sz w:val="22"/>
          <w:szCs w:val="22"/>
        </w:rPr>
        <w:t xml:space="preserve">, </w:t>
      </w:r>
      <w:r w:rsidR="00274229" w:rsidRPr="004A1F7C">
        <w:rPr>
          <w:color w:val="000000" w:themeColor="text1"/>
          <w:sz w:val="22"/>
          <w:szCs w:val="22"/>
        </w:rPr>
        <w:t xml:space="preserve">including the </w:t>
      </w:r>
      <w:r w:rsidR="00732068" w:rsidRPr="004A1F7C">
        <w:rPr>
          <w:color w:val="000000" w:themeColor="text1"/>
          <w:sz w:val="22"/>
          <w:szCs w:val="22"/>
        </w:rPr>
        <w:t>determinants of health</w:t>
      </w:r>
      <w:r w:rsidR="00D47112" w:rsidRPr="004A1F7C">
        <w:rPr>
          <w:color w:val="000000" w:themeColor="text1"/>
          <w:sz w:val="22"/>
          <w:szCs w:val="22"/>
        </w:rPr>
        <w:t>. According to Health Canada and the Public Health Agency of Canada (and</w:t>
      </w:r>
      <w:r w:rsidR="00274229" w:rsidRPr="004A1F7C">
        <w:rPr>
          <w:color w:val="000000" w:themeColor="text1"/>
          <w:sz w:val="22"/>
          <w:szCs w:val="22"/>
        </w:rPr>
        <w:t xml:space="preserve"> other</w:t>
      </w:r>
      <w:r w:rsidR="00D47112" w:rsidRPr="004A1F7C">
        <w:rPr>
          <w:color w:val="000000" w:themeColor="text1"/>
          <w:sz w:val="22"/>
          <w:szCs w:val="22"/>
        </w:rPr>
        <w:t xml:space="preserve"> sources), these are the “range of personal, social, economic and environmental factors that determine individual and population health.” They include: income and social status; employment and working conditions; education and literacy; </w:t>
      </w:r>
      <w:r w:rsidR="00D47112" w:rsidRPr="004A1F7C">
        <w:rPr>
          <w:color w:val="000000" w:themeColor="text1"/>
          <w:sz w:val="22"/>
          <w:szCs w:val="22"/>
        </w:rPr>
        <w:lastRenderedPageBreak/>
        <w:t>childhood experiences</w:t>
      </w:r>
      <w:r w:rsidR="00732E48" w:rsidRPr="004A1F7C">
        <w:rPr>
          <w:color w:val="000000" w:themeColor="text1"/>
          <w:sz w:val="22"/>
          <w:szCs w:val="22"/>
        </w:rPr>
        <w:t>; p</w:t>
      </w:r>
      <w:r w:rsidR="00D47112" w:rsidRPr="004A1F7C">
        <w:rPr>
          <w:color w:val="000000" w:themeColor="text1"/>
          <w:sz w:val="22"/>
          <w:szCs w:val="22"/>
        </w:rPr>
        <w:t>hysical environments</w:t>
      </w:r>
      <w:r w:rsidR="00732E48" w:rsidRPr="004A1F7C">
        <w:rPr>
          <w:color w:val="000000" w:themeColor="text1"/>
          <w:sz w:val="22"/>
          <w:szCs w:val="22"/>
        </w:rPr>
        <w:t>; s</w:t>
      </w:r>
      <w:r w:rsidR="00D47112" w:rsidRPr="004A1F7C">
        <w:rPr>
          <w:color w:val="000000" w:themeColor="text1"/>
          <w:sz w:val="22"/>
          <w:szCs w:val="22"/>
        </w:rPr>
        <w:t>ocial supports and coping skills</w:t>
      </w:r>
      <w:r w:rsidR="00732E48" w:rsidRPr="004A1F7C">
        <w:rPr>
          <w:color w:val="000000" w:themeColor="text1"/>
          <w:sz w:val="22"/>
          <w:szCs w:val="22"/>
        </w:rPr>
        <w:t>; h</w:t>
      </w:r>
      <w:r w:rsidR="00D47112" w:rsidRPr="004A1F7C">
        <w:rPr>
          <w:color w:val="000000" w:themeColor="text1"/>
          <w:sz w:val="22"/>
          <w:szCs w:val="22"/>
        </w:rPr>
        <w:t>ealthy behaviours</w:t>
      </w:r>
      <w:r w:rsidR="00732E48" w:rsidRPr="004A1F7C">
        <w:rPr>
          <w:color w:val="000000" w:themeColor="text1"/>
          <w:sz w:val="22"/>
          <w:szCs w:val="22"/>
        </w:rPr>
        <w:t>; a</w:t>
      </w:r>
      <w:r w:rsidR="00D47112" w:rsidRPr="004A1F7C">
        <w:rPr>
          <w:color w:val="000000" w:themeColor="text1"/>
          <w:sz w:val="22"/>
          <w:szCs w:val="22"/>
        </w:rPr>
        <w:t>ccess to health services</w:t>
      </w:r>
      <w:r w:rsidR="00732E48" w:rsidRPr="004A1F7C">
        <w:rPr>
          <w:color w:val="000000" w:themeColor="text1"/>
          <w:sz w:val="22"/>
          <w:szCs w:val="22"/>
        </w:rPr>
        <w:t>; b</w:t>
      </w:r>
      <w:r w:rsidR="00D47112" w:rsidRPr="004A1F7C">
        <w:rPr>
          <w:color w:val="000000" w:themeColor="text1"/>
          <w:sz w:val="22"/>
          <w:szCs w:val="22"/>
        </w:rPr>
        <w:t>iology and genetic endowment</w:t>
      </w:r>
      <w:r w:rsidR="00732E48" w:rsidRPr="004A1F7C">
        <w:rPr>
          <w:color w:val="000000" w:themeColor="text1"/>
          <w:sz w:val="22"/>
          <w:szCs w:val="22"/>
        </w:rPr>
        <w:t>; g</w:t>
      </w:r>
      <w:r w:rsidR="00D47112" w:rsidRPr="004A1F7C">
        <w:rPr>
          <w:color w:val="000000" w:themeColor="text1"/>
          <w:sz w:val="22"/>
          <w:szCs w:val="22"/>
        </w:rPr>
        <w:t>ender</w:t>
      </w:r>
      <w:r w:rsidR="00732E48" w:rsidRPr="004A1F7C">
        <w:rPr>
          <w:color w:val="000000" w:themeColor="text1"/>
          <w:sz w:val="22"/>
          <w:szCs w:val="22"/>
        </w:rPr>
        <w:t>; and c</w:t>
      </w:r>
      <w:r w:rsidR="00D47112" w:rsidRPr="004A1F7C">
        <w:rPr>
          <w:color w:val="000000" w:themeColor="text1"/>
          <w:sz w:val="22"/>
          <w:szCs w:val="22"/>
        </w:rPr>
        <w:t>ulture</w:t>
      </w:r>
      <w:r w:rsidR="00732E48" w:rsidRPr="004A1F7C">
        <w:rPr>
          <w:color w:val="000000" w:themeColor="text1"/>
          <w:sz w:val="22"/>
          <w:szCs w:val="22"/>
        </w:rPr>
        <w:t>.</w:t>
      </w:r>
      <w:r w:rsidR="00447B8B" w:rsidRPr="004A1F7C">
        <w:rPr>
          <w:rStyle w:val="FootnoteReference"/>
          <w:color w:val="000000" w:themeColor="text1"/>
          <w:sz w:val="22"/>
          <w:szCs w:val="22"/>
        </w:rPr>
        <w:footnoteReference w:id="20"/>
      </w:r>
    </w:p>
    <w:p w14:paraId="50AC61C9" w14:textId="77777777" w:rsidR="00D47112" w:rsidRPr="004A1F7C" w:rsidRDefault="00D47112" w:rsidP="00212948">
      <w:pPr>
        <w:rPr>
          <w:color w:val="000000" w:themeColor="text1"/>
          <w:sz w:val="22"/>
          <w:szCs w:val="22"/>
        </w:rPr>
      </w:pPr>
    </w:p>
    <w:p w14:paraId="2B136E4B" w14:textId="1CF0A0A0" w:rsidR="00B01EA2" w:rsidRPr="004A1F7C" w:rsidRDefault="00274229" w:rsidP="001D23B8">
      <w:pPr>
        <w:rPr>
          <w:color w:val="000000" w:themeColor="text1"/>
          <w:sz w:val="22"/>
          <w:szCs w:val="22"/>
        </w:rPr>
      </w:pPr>
      <w:r w:rsidRPr="004A1F7C">
        <w:rPr>
          <w:color w:val="000000" w:themeColor="text1"/>
          <w:sz w:val="22"/>
          <w:szCs w:val="22"/>
        </w:rPr>
        <w:t>Excellence in student achievement and outcomes will be possible only by recognizing the impact of the determinants of health on the ability to learn. Every student’s basic needs</w:t>
      </w:r>
      <w:r w:rsidR="00B01EA2" w:rsidRPr="004A1F7C">
        <w:rPr>
          <w:color w:val="000000" w:themeColor="text1"/>
          <w:sz w:val="22"/>
          <w:szCs w:val="22"/>
        </w:rPr>
        <w:t xml:space="preserve"> </w:t>
      </w:r>
      <w:r w:rsidRPr="004A1F7C">
        <w:rPr>
          <w:color w:val="000000" w:themeColor="text1"/>
          <w:sz w:val="22"/>
          <w:szCs w:val="22"/>
        </w:rPr>
        <w:t xml:space="preserve">must be met and the school system is just one player </w:t>
      </w:r>
      <w:r w:rsidR="00610293" w:rsidRPr="004A1F7C">
        <w:rPr>
          <w:color w:val="000000" w:themeColor="text1"/>
          <w:sz w:val="22"/>
          <w:szCs w:val="22"/>
        </w:rPr>
        <w:t xml:space="preserve">with a role to play. </w:t>
      </w:r>
      <w:r w:rsidR="00B01EA2" w:rsidRPr="004A1F7C">
        <w:rPr>
          <w:color w:val="000000" w:themeColor="text1"/>
          <w:sz w:val="22"/>
          <w:szCs w:val="22"/>
        </w:rPr>
        <w:t>A multisectoral coordination of services, including justice, healthy child, health, mental health services, etc., is required</w:t>
      </w:r>
      <w:r w:rsidR="0080408B" w:rsidRPr="004A1F7C">
        <w:rPr>
          <w:color w:val="000000" w:themeColor="text1"/>
          <w:sz w:val="22"/>
          <w:szCs w:val="22"/>
        </w:rPr>
        <w:t xml:space="preserve">, led by Manitoba </w:t>
      </w:r>
      <w:r w:rsidR="00B01EA2" w:rsidRPr="004A1F7C">
        <w:rPr>
          <w:color w:val="000000" w:themeColor="text1"/>
          <w:sz w:val="22"/>
          <w:szCs w:val="22"/>
        </w:rPr>
        <w:t xml:space="preserve">Education </w:t>
      </w:r>
      <w:r w:rsidR="0080408B" w:rsidRPr="004A1F7C">
        <w:rPr>
          <w:color w:val="000000" w:themeColor="text1"/>
          <w:sz w:val="22"/>
          <w:szCs w:val="22"/>
        </w:rPr>
        <w:t>and Training in collaboration with stakeholders from schools, mental health, etc.</w:t>
      </w:r>
    </w:p>
    <w:p w14:paraId="33E6D679" w14:textId="22A423FD" w:rsidR="00732068" w:rsidRPr="004A1F7C" w:rsidRDefault="00732068" w:rsidP="00212948">
      <w:pPr>
        <w:rPr>
          <w:color w:val="000000" w:themeColor="text1"/>
          <w:sz w:val="22"/>
          <w:szCs w:val="22"/>
        </w:rPr>
      </w:pPr>
    </w:p>
    <w:p w14:paraId="0C6D6B06" w14:textId="02044E81" w:rsidR="00F5002D" w:rsidRPr="00F5002D" w:rsidRDefault="00F5002D" w:rsidP="00212948">
      <w:pPr>
        <w:rPr>
          <w:sz w:val="22"/>
          <w:szCs w:val="22"/>
          <w:lang w:val="en-US"/>
        </w:rPr>
      </w:pPr>
      <w:r>
        <w:rPr>
          <w:sz w:val="22"/>
          <w:szCs w:val="22"/>
        </w:rPr>
        <w:t xml:space="preserve">In 2012, MASS published its </w:t>
      </w:r>
      <w:r>
        <w:rPr>
          <w:sz w:val="22"/>
          <w:szCs w:val="22"/>
          <w:lang w:val="en-US"/>
        </w:rPr>
        <w:t xml:space="preserve">position paper, </w:t>
      </w:r>
      <w:r w:rsidRPr="00F5002D">
        <w:rPr>
          <w:sz w:val="22"/>
          <w:szCs w:val="22"/>
          <w:lang w:val="en-US"/>
        </w:rPr>
        <w:t>Mental Health Framework for Students</w:t>
      </w:r>
      <w:r>
        <w:rPr>
          <w:sz w:val="22"/>
          <w:szCs w:val="22"/>
          <w:lang w:val="en-US"/>
        </w:rPr>
        <w:t xml:space="preserve"> and some seven years later our position and the rationale remain unchanged. R</w:t>
      </w:r>
      <w:r w:rsidRPr="00F5002D">
        <w:rPr>
          <w:sz w:val="22"/>
          <w:szCs w:val="22"/>
          <w:lang w:val="en-US"/>
        </w:rPr>
        <w:t>esources for mental health services</w:t>
      </w:r>
      <w:r>
        <w:rPr>
          <w:sz w:val="22"/>
          <w:szCs w:val="22"/>
          <w:lang w:val="en-US"/>
        </w:rPr>
        <w:t xml:space="preserve"> still do not meet the need “</w:t>
      </w:r>
      <w:r w:rsidRPr="00F5002D">
        <w:rPr>
          <w:sz w:val="22"/>
          <w:szCs w:val="22"/>
          <w:lang w:val="en-US"/>
        </w:rPr>
        <w:t>resulting in inequities in service, lack of collaboration and communication between systems, and lengthy wait times.</w:t>
      </w:r>
      <w:r>
        <w:rPr>
          <w:sz w:val="22"/>
          <w:szCs w:val="22"/>
          <w:lang w:val="en-US"/>
        </w:rPr>
        <w:t>”</w:t>
      </w:r>
      <w:r w:rsidR="00534EB3">
        <w:rPr>
          <w:rStyle w:val="FootnoteReference"/>
          <w:sz w:val="22"/>
          <w:szCs w:val="22"/>
          <w:lang w:val="en-US"/>
        </w:rPr>
        <w:footnoteReference w:id="21"/>
      </w:r>
      <w:r w:rsidR="00062F67">
        <w:rPr>
          <w:sz w:val="22"/>
          <w:szCs w:val="22"/>
          <w:lang w:val="en-US"/>
        </w:rPr>
        <w:t xml:space="preserve"> </w:t>
      </w:r>
      <w:r w:rsidR="005217C1">
        <w:rPr>
          <w:sz w:val="22"/>
          <w:szCs w:val="22"/>
          <w:lang w:val="en-US"/>
        </w:rPr>
        <w:t>Further, MASS continues to espouse the principles of its position paper:</w:t>
      </w:r>
    </w:p>
    <w:p w14:paraId="0B0D1C96" w14:textId="010291F0" w:rsidR="00BC6FDC" w:rsidRDefault="005217C1" w:rsidP="00212948">
      <w:pPr>
        <w:rPr>
          <w:sz w:val="22"/>
          <w:szCs w:val="22"/>
          <w:lang w:val="en-US"/>
        </w:rPr>
      </w:pPr>
      <w:r>
        <w:rPr>
          <w:sz w:val="22"/>
          <w:szCs w:val="22"/>
          <w:lang w:val="en-US"/>
        </w:rPr>
        <w:t>“</w:t>
      </w:r>
      <w:r w:rsidR="00BC6FDC" w:rsidRPr="00BC6FDC">
        <w:rPr>
          <w:sz w:val="22"/>
          <w:szCs w:val="22"/>
          <w:lang w:val="en-US"/>
        </w:rPr>
        <w:t xml:space="preserve">Effective, sustainable progress in school-based mental health promotion depends on a </w:t>
      </w:r>
      <w:r w:rsidR="00BC6FDC" w:rsidRPr="001D23B8">
        <w:rPr>
          <w:sz w:val="22"/>
          <w:szCs w:val="22"/>
          <w:lang w:val="en-US"/>
        </w:rPr>
        <w:t xml:space="preserve">common vision, shared responsibilities </w:t>
      </w:r>
      <w:r w:rsidR="00BC6FDC" w:rsidRPr="00BC6FDC">
        <w:rPr>
          <w:sz w:val="22"/>
          <w:szCs w:val="22"/>
          <w:lang w:val="en-US"/>
        </w:rPr>
        <w:t xml:space="preserve">and </w:t>
      </w:r>
      <w:r w:rsidR="00BC6FDC" w:rsidRPr="001D23B8">
        <w:rPr>
          <w:sz w:val="22"/>
          <w:szCs w:val="22"/>
          <w:lang w:val="en-US"/>
        </w:rPr>
        <w:t>harmonized actions</w:t>
      </w:r>
      <w:r w:rsidR="00BC6FDC" w:rsidRPr="00BC6FDC">
        <w:rPr>
          <w:b/>
          <w:sz w:val="22"/>
          <w:szCs w:val="22"/>
          <w:lang w:val="en-US"/>
        </w:rPr>
        <w:t xml:space="preserve"> </w:t>
      </w:r>
      <w:r w:rsidR="00BC6FDC" w:rsidRPr="00BC6FDC">
        <w:rPr>
          <w:sz w:val="22"/>
          <w:szCs w:val="22"/>
          <w:lang w:val="en-US"/>
        </w:rPr>
        <w:t>among health, education and other sectors. The challenge is to coordinate these efforts so that partners pool resources and develop action plans with, and in support of schools.</w:t>
      </w:r>
    </w:p>
    <w:p w14:paraId="7C278543" w14:textId="77777777" w:rsidR="005217C1" w:rsidRDefault="005217C1" w:rsidP="00212948">
      <w:pPr>
        <w:rPr>
          <w:sz w:val="22"/>
          <w:szCs w:val="22"/>
          <w:lang w:val="en-US"/>
        </w:rPr>
      </w:pPr>
    </w:p>
    <w:p w14:paraId="493C69FD" w14:textId="43A66032" w:rsidR="00BC6FDC" w:rsidRPr="00BC6FDC" w:rsidRDefault="005217C1" w:rsidP="00212948">
      <w:pPr>
        <w:rPr>
          <w:sz w:val="22"/>
          <w:szCs w:val="22"/>
          <w:lang w:val="en-US"/>
        </w:rPr>
      </w:pPr>
      <w:r>
        <w:rPr>
          <w:sz w:val="22"/>
          <w:szCs w:val="22"/>
          <w:lang w:val="en-US"/>
        </w:rPr>
        <w:t>“...</w:t>
      </w:r>
      <w:r w:rsidR="00BC6FDC" w:rsidRPr="00BC6FDC">
        <w:rPr>
          <w:sz w:val="22"/>
          <w:szCs w:val="22"/>
          <w:lang w:val="en-US"/>
        </w:rPr>
        <w:t>a significant amount of work is required to implement a comprehensive, collaborative and reliable framework based on the social determinants of health that crosses the private and public sectors and links jurisdictions</w:t>
      </w:r>
      <w:r>
        <w:rPr>
          <w:sz w:val="22"/>
          <w:szCs w:val="22"/>
          <w:lang w:val="en-US"/>
        </w:rPr>
        <w:t>.”</w:t>
      </w:r>
      <w:r>
        <w:rPr>
          <w:rStyle w:val="FootnoteReference"/>
          <w:sz w:val="22"/>
          <w:szCs w:val="22"/>
          <w:lang w:val="en-US"/>
        </w:rPr>
        <w:footnoteReference w:id="22"/>
      </w:r>
    </w:p>
    <w:p w14:paraId="20ABCA29" w14:textId="24496E97" w:rsidR="001F7A17" w:rsidRPr="004A1F7C" w:rsidRDefault="001F7A17" w:rsidP="00212948">
      <w:pPr>
        <w:rPr>
          <w:rFonts w:eastAsia="Times New Roman"/>
          <w:color w:val="000000"/>
          <w:sz w:val="22"/>
          <w:szCs w:val="22"/>
        </w:rPr>
      </w:pPr>
    </w:p>
    <w:p w14:paraId="2F9AAD63" w14:textId="68FB036C" w:rsidR="0080408B" w:rsidRPr="004A1F7C" w:rsidRDefault="0080408B" w:rsidP="00212948">
      <w:pPr>
        <w:rPr>
          <w:b/>
          <w:color w:val="000000" w:themeColor="text1"/>
          <w:sz w:val="22"/>
          <w:szCs w:val="22"/>
        </w:rPr>
      </w:pPr>
      <w:r w:rsidRPr="004A1F7C">
        <w:rPr>
          <w:b/>
          <w:color w:val="000000" w:themeColor="text1"/>
          <w:sz w:val="22"/>
          <w:szCs w:val="22"/>
        </w:rPr>
        <w:t xml:space="preserve">Student Learning Recommendation 2.4: Develop partnerships </w:t>
      </w:r>
      <w:r w:rsidR="00410B5C" w:rsidRPr="004A1F7C">
        <w:rPr>
          <w:b/>
          <w:color w:val="000000" w:themeColor="text1"/>
          <w:sz w:val="22"/>
          <w:szCs w:val="22"/>
        </w:rPr>
        <w:t>to support schools in</w:t>
      </w:r>
      <w:r w:rsidR="00856A88" w:rsidRPr="004A1F7C">
        <w:rPr>
          <w:b/>
          <w:color w:val="000000" w:themeColor="text1"/>
          <w:sz w:val="22"/>
          <w:szCs w:val="22"/>
        </w:rPr>
        <w:t xml:space="preserve"> building student </w:t>
      </w:r>
      <w:r w:rsidR="009A1729">
        <w:rPr>
          <w:b/>
          <w:color w:val="000000" w:themeColor="text1"/>
          <w:sz w:val="22"/>
          <w:szCs w:val="22"/>
        </w:rPr>
        <w:t>connections to</w:t>
      </w:r>
      <w:r w:rsidR="00856A88" w:rsidRPr="004A1F7C">
        <w:rPr>
          <w:b/>
          <w:color w:val="000000" w:themeColor="text1"/>
          <w:sz w:val="22"/>
          <w:szCs w:val="22"/>
        </w:rPr>
        <w:t xml:space="preserve"> world outside of school</w:t>
      </w:r>
    </w:p>
    <w:p w14:paraId="59D85C65" w14:textId="2B4B0D47" w:rsidR="00856A88" w:rsidRPr="004A1F7C" w:rsidRDefault="00856A88" w:rsidP="00212948">
      <w:pPr>
        <w:rPr>
          <w:color w:val="000000" w:themeColor="text1"/>
          <w:sz w:val="22"/>
          <w:szCs w:val="22"/>
        </w:rPr>
      </w:pPr>
      <w:r w:rsidRPr="004A1F7C">
        <w:rPr>
          <w:color w:val="000000" w:themeColor="text1"/>
          <w:sz w:val="22"/>
          <w:szCs w:val="22"/>
        </w:rPr>
        <w:t>Intersectoral initiatives as described in Student Learning Recommendation 2.3 will facilitate a strong student-focused approach to helping young people learn and achieve success. Partnerships with external groups expand on this concept by supporting schools in providing a broader world view and opening doors to possibilities after school.</w:t>
      </w:r>
    </w:p>
    <w:p w14:paraId="29F0C797" w14:textId="23AA2D7D" w:rsidR="00112DD6" w:rsidRDefault="00112DD6" w:rsidP="00212948">
      <w:pPr>
        <w:rPr>
          <w:color w:val="000000" w:themeColor="text1"/>
          <w:sz w:val="22"/>
          <w:szCs w:val="22"/>
        </w:rPr>
      </w:pPr>
    </w:p>
    <w:p w14:paraId="63F81127" w14:textId="77777777" w:rsidR="00DD4384" w:rsidRPr="0001721F" w:rsidRDefault="00DD4384" w:rsidP="00DD4384">
      <w:pPr>
        <w:rPr>
          <w:color w:val="000000" w:themeColor="text1"/>
          <w:sz w:val="22"/>
          <w:szCs w:val="22"/>
        </w:rPr>
      </w:pPr>
      <w:r w:rsidRPr="0001721F">
        <w:rPr>
          <w:color w:val="000000" w:themeColor="text1"/>
          <w:sz w:val="22"/>
          <w:szCs w:val="22"/>
        </w:rPr>
        <w:t>MASS supports the expansion of:</w:t>
      </w:r>
    </w:p>
    <w:p w14:paraId="09903627" w14:textId="1761180A" w:rsidR="00DD4384" w:rsidRPr="0001721F" w:rsidRDefault="00DD4384" w:rsidP="005D6221">
      <w:pPr>
        <w:pStyle w:val="ListParagraph"/>
        <w:numPr>
          <w:ilvl w:val="0"/>
          <w:numId w:val="42"/>
        </w:numPr>
      </w:pPr>
      <w:r w:rsidRPr="0001721F">
        <w:rPr>
          <w:color w:val="000000" w:themeColor="text1"/>
        </w:rPr>
        <w:t>Partnerships with business and industry</w:t>
      </w:r>
      <w:r w:rsidR="00067EAB" w:rsidRPr="0001721F">
        <w:rPr>
          <w:color w:val="000000" w:themeColor="text1"/>
        </w:rPr>
        <w:t>:</w:t>
      </w:r>
      <w:r w:rsidRPr="0001721F">
        <w:rPr>
          <w:rFonts w:eastAsia="Times New Roman"/>
          <w:color w:val="000000"/>
        </w:rPr>
        <w:t xml:space="preserve"> to provide </w:t>
      </w:r>
      <w:r w:rsidRPr="0001721F">
        <w:t>opportunities for students to explore careers as they progress through their school years, starting in about grade 5.</w:t>
      </w:r>
      <w:r w:rsidRPr="0001721F">
        <w:rPr>
          <w:rStyle w:val="FootnoteReference"/>
        </w:rPr>
        <w:footnoteReference w:id="23"/>
      </w:r>
      <w:r w:rsidRPr="0001721F">
        <w:t xml:space="preserve"> Partnerships with business and industry can create such opportunities and show students possibilities the school curriculum alone may not present to them. </w:t>
      </w:r>
    </w:p>
    <w:p w14:paraId="3590C87B" w14:textId="77777777" w:rsidR="007B4836" w:rsidRPr="0001721F" w:rsidRDefault="00067EAB" w:rsidP="007B4836">
      <w:pPr>
        <w:pStyle w:val="ListParagraph"/>
        <w:numPr>
          <w:ilvl w:val="0"/>
          <w:numId w:val="42"/>
        </w:numPr>
      </w:pPr>
      <w:r w:rsidRPr="0001721F">
        <w:t xml:space="preserve">Partnerships with community, parents/caregivers: already firmly established in some schools, more such partnerships are encouraged because of the positive impact on student success “when their parents are fully vested in the school community; capable of monitoring school work; communicating effectively with teachers; and able to identify resources to help with </w:t>
      </w:r>
      <w:r w:rsidRPr="0001721F">
        <w:lastRenderedPageBreak/>
        <w:t>social, emotional health issues and other impediments to school success.”</w:t>
      </w:r>
      <w:r w:rsidRPr="0001721F">
        <w:rPr>
          <w:vertAlign w:val="superscript"/>
        </w:rPr>
        <w:footnoteReference w:id="24"/>
      </w:r>
      <w:r w:rsidRPr="0001721F">
        <w:t xml:space="preserve"> Finally, they state that students need to take ownership for their learning and be taught to be responsible</w:t>
      </w:r>
      <w:r w:rsidR="00D9601E" w:rsidRPr="0001721F">
        <w:t>.</w:t>
      </w:r>
    </w:p>
    <w:p w14:paraId="382EC45A" w14:textId="564EDBB0" w:rsidR="002E57EA" w:rsidRPr="001D23B8" w:rsidRDefault="00FA1C04" w:rsidP="001D23B8">
      <w:pPr>
        <w:ind w:left="360"/>
        <w:rPr>
          <w:color w:val="1F497D"/>
        </w:rPr>
      </w:pPr>
      <w:r w:rsidRPr="0001721F">
        <w:t xml:space="preserve">Continued partnership with post-secondary schools: MASS works closely with </w:t>
      </w:r>
      <w:r w:rsidR="007B7C11" w:rsidRPr="0001721F">
        <w:t xml:space="preserve">Manitoba’s post-secondary institutions and sees this as a vital partnership. Among the many ways we collaborate are: </w:t>
      </w:r>
      <w:r w:rsidR="007B7C11" w:rsidRPr="0001721F">
        <w:rPr>
          <w:color w:val="1F497D"/>
        </w:rPr>
        <w:t xml:space="preserve">identifying and supporting optimal practicum placements for teacher candidates; </w:t>
      </w:r>
      <w:r w:rsidR="003A49C7" w:rsidRPr="0001721F">
        <w:rPr>
          <w:color w:val="1F497D"/>
        </w:rPr>
        <w:t xml:space="preserve">developing with other partners the Certificate in School Leadership; identifying high priority programming areas, such as inclusive education and school division-specific needs; </w:t>
      </w:r>
      <w:r w:rsidR="007B4836" w:rsidRPr="0001721F">
        <w:rPr>
          <w:color w:val="1F497D"/>
        </w:rPr>
        <w:t>and provide guest instructors or speakers</w:t>
      </w:r>
    </w:p>
    <w:p w14:paraId="65B931AE" w14:textId="2B1A703C" w:rsidR="008C1537" w:rsidRPr="004A1F7C" w:rsidRDefault="00137383" w:rsidP="00212948">
      <w:pPr>
        <w:rPr>
          <w:color w:val="000000" w:themeColor="text1"/>
          <w:sz w:val="22"/>
          <w:szCs w:val="22"/>
        </w:rPr>
      </w:pPr>
      <w:r w:rsidRPr="0001721F">
        <w:rPr>
          <w:b/>
          <w:sz w:val="22"/>
          <w:szCs w:val="22"/>
        </w:rPr>
        <w:t xml:space="preserve">Student Learning </w:t>
      </w:r>
      <w:r w:rsidR="008C1537" w:rsidRPr="0001721F">
        <w:rPr>
          <w:b/>
          <w:color w:val="000000" w:themeColor="text1"/>
          <w:sz w:val="22"/>
          <w:szCs w:val="22"/>
        </w:rPr>
        <w:t>Recommendation 2.</w:t>
      </w:r>
      <w:r w:rsidR="008974E8" w:rsidRPr="0001721F">
        <w:rPr>
          <w:b/>
          <w:color w:val="000000" w:themeColor="text1"/>
          <w:sz w:val="22"/>
          <w:szCs w:val="22"/>
        </w:rPr>
        <w:t>5</w:t>
      </w:r>
      <w:r w:rsidR="008C1537" w:rsidRPr="0001721F">
        <w:rPr>
          <w:b/>
          <w:color w:val="000000" w:themeColor="text1"/>
          <w:sz w:val="22"/>
          <w:szCs w:val="22"/>
        </w:rPr>
        <w:t>: Integrate intersectoral support/initiatives</w:t>
      </w:r>
      <w:r w:rsidR="00914B9B" w:rsidRPr="0001721F">
        <w:rPr>
          <w:b/>
          <w:color w:val="000000" w:themeColor="text1"/>
          <w:sz w:val="22"/>
          <w:szCs w:val="22"/>
        </w:rPr>
        <w:t xml:space="preserve"> </w:t>
      </w:r>
      <w:r w:rsidR="008C1537" w:rsidRPr="0001721F">
        <w:rPr>
          <w:b/>
          <w:color w:val="000000" w:themeColor="text1"/>
          <w:sz w:val="22"/>
          <w:szCs w:val="22"/>
        </w:rPr>
        <w:t>to ensure student readiness for school</w:t>
      </w:r>
    </w:p>
    <w:p w14:paraId="3A2838F2" w14:textId="30B8B947" w:rsidR="00BA5B14" w:rsidRPr="004A1F7C" w:rsidRDefault="00173EB4" w:rsidP="00212948">
      <w:pPr>
        <w:rPr>
          <w:sz w:val="22"/>
          <w:szCs w:val="22"/>
          <w:lang w:val="en-US"/>
        </w:rPr>
      </w:pPr>
      <w:r w:rsidRPr="001D23B8">
        <w:rPr>
          <w:sz w:val="22"/>
          <w:szCs w:val="22"/>
        </w:rPr>
        <w:t>Student readiness is another critical factor</w:t>
      </w:r>
      <w:r w:rsidR="00506BD9" w:rsidRPr="004A1F7C">
        <w:rPr>
          <w:sz w:val="22"/>
          <w:szCs w:val="22"/>
        </w:rPr>
        <w:t xml:space="preserve"> in student success</w:t>
      </w:r>
      <w:r w:rsidRPr="001D23B8">
        <w:rPr>
          <w:sz w:val="22"/>
          <w:szCs w:val="22"/>
        </w:rPr>
        <w:t>, starting with pre-school. Research is showing the importance of early learning to longer-term student success.</w:t>
      </w:r>
      <w:r w:rsidR="00F32499" w:rsidRPr="004A1F7C">
        <w:rPr>
          <w:sz w:val="22"/>
          <w:szCs w:val="22"/>
        </w:rPr>
        <w:t xml:space="preserve"> </w:t>
      </w:r>
      <w:r w:rsidR="00BA5B14" w:rsidRPr="004A1F7C">
        <w:rPr>
          <w:sz w:val="22"/>
          <w:szCs w:val="22"/>
          <w:lang w:val="en-US"/>
        </w:rPr>
        <w:t>For every $1 spent on child care there is a $2 economic benefit. The benefit comes back through increased tax revenues and decreased social, education and health costs</w:t>
      </w:r>
      <w:r w:rsidR="00506BD9" w:rsidRPr="004A1F7C">
        <w:rPr>
          <w:sz w:val="22"/>
          <w:szCs w:val="22"/>
          <w:lang w:val="en-US"/>
        </w:rPr>
        <w:t>.</w:t>
      </w:r>
      <w:r w:rsidR="00506BD9" w:rsidRPr="004A1F7C">
        <w:rPr>
          <w:rStyle w:val="FootnoteReference"/>
          <w:sz w:val="22"/>
          <w:szCs w:val="22"/>
          <w:lang w:val="en-US"/>
        </w:rPr>
        <w:footnoteReference w:id="25"/>
      </w:r>
      <w:r w:rsidR="00BA5B14" w:rsidRPr="004A1F7C">
        <w:rPr>
          <w:sz w:val="22"/>
          <w:szCs w:val="22"/>
          <w:lang w:val="en-US"/>
        </w:rPr>
        <w:t xml:space="preserve"> </w:t>
      </w:r>
    </w:p>
    <w:p w14:paraId="39A8A346" w14:textId="158C7D0A" w:rsidR="008974E8" w:rsidRPr="004A1F7C" w:rsidRDefault="008974E8" w:rsidP="00212948">
      <w:pPr>
        <w:rPr>
          <w:sz w:val="22"/>
          <w:szCs w:val="22"/>
          <w:lang w:val="en-US"/>
        </w:rPr>
      </w:pPr>
    </w:p>
    <w:p w14:paraId="6073EECE" w14:textId="5070EE6C" w:rsidR="008974E8" w:rsidRPr="004A1F7C" w:rsidRDefault="008974E8" w:rsidP="00212948">
      <w:pPr>
        <w:spacing w:line="360" w:lineRule="auto"/>
        <w:rPr>
          <w:sz w:val="22"/>
          <w:szCs w:val="22"/>
        </w:rPr>
      </w:pPr>
      <w:r w:rsidRPr="004A1F7C">
        <w:rPr>
          <w:sz w:val="22"/>
          <w:szCs w:val="22"/>
        </w:rPr>
        <w:t xml:space="preserve">Education has a very complex nature and the aspects of education are intricately connected and interwoven. There are an array of external and internal factors that impact learning. The </w:t>
      </w:r>
      <w:r w:rsidR="00B43B30" w:rsidRPr="001D23B8">
        <w:rPr>
          <w:sz w:val="22"/>
          <w:szCs w:val="22"/>
        </w:rPr>
        <w:t>Manitoba Commission on Kindergarten to Grade 12 Education</w:t>
      </w:r>
      <w:r w:rsidRPr="004A1F7C">
        <w:rPr>
          <w:sz w:val="22"/>
          <w:szCs w:val="22"/>
        </w:rPr>
        <w:t xml:space="preserve"> has the responsibility to develop a renewed vision for K to 12 education. One impetus for this comes from Manitoba’s student scores on national and international assessments. Our students are seen as “falling behind those in the rest of the country.</w:t>
      </w:r>
      <w:r w:rsidR="00B43B30" w:rsidRPr="004A1F7C">
        <w:rPr>
          <w:sz w:val="22"/>
          <w:szCs w:val="22"/>
        </w:rPr>
        <w:t xml:space="preserve">” </w:t>
      </w:r>
      <w:r w:rsidRPr="004A1F7C">
        <w:rPr>
          <w:sz w:val="22"/>
          <w:szCs w:val="22"/>
        </w:rPr>
        <w:t xml:space="preserve">To address this concern we need to determine who are the children and youth that are underperforming and why are they underperforming? What are the factors that contribute to performance success or lack of success?  </w:t>
      </w:r>
    </w:p>
    <w:p w14:paraId="72409907" w14:textId="77777777" w:rsidR="00B43B30" w:rsidRPr="004A1F7C" w:rsidRDefault="00B43B30" w:rsidP="00212948">
      <w:pPr>
        <w:spacing w:line="360" w:lineRule="auto"/>
        <w:rPr>
          <w:sz w:val="22"/>
          <w:szCs w:val="22"/>
        </w:rPr>
      </w:pPr>
    </w:p>
    <w:p w14:paraId="5D02DE46" w14:textId="198C2538" w:rsidR="008974E8" w:rsidRPr="004A1F7C" w:rsidRDefault="008974E8" w:rsidP="00212948">
      <w:pPr>
        <w:spacing w:line="360" w:lineRule="auto"/>
        <w:rPr>
          <w:sz w:val="22"/>
          <w:szCs w:val="22"/>
        </w:rPr>
      </w:pPr>
      <w:r w:rsidRPr="004A1F7C">
        <w:rPr>
          <w:sz w:val="22"/>
          <w:szCs w:val="22"/>
        </w:rPr>
        <w:t>Research has shown that there are marked differences in school achievement among Manitoba students and that these differences are related to factors beyond education</w:t>
      </w:r>
      <w:r w:rsidR="00B43B30" w:rsidRPr="004A1F7C">
        <w:rPr>
          <w:sz w:val="22"/>
          <w:szCs w:val="22"/>
        </w:rPr>
        <w:t xml:space="preserve">, including </w:t>
      </w:r>
      <w:r w:rsidRPr="004A1F7C">
        <w:rPr>
          <w:sz w:val="22"/>
          <w:szCs w:val="22"/>
        </w:rPr>
        <w:t xml:space="preserve">poverty and family social and economic challenges. </w:t>
      </w:r>
      <w:r w:rsidR="00B43B30" w:rsidRPr="004A1F7C">
        <w:rPr>
          <w:sz w:val="22"/>
          <w:szCs w:val="22"/>
        </w:rPr>
        <w:t xml:space="preserve">(See also Student Learning Recommendation 2.1. </w:t>
      </w:r>
      <w:r w:rsidRPr="004A1F7C">
        <w:rPr>
          <w:sz w:val="22"/>
          <w:szCs w:val="22"/>
        </w:rPr>
        <w:t>Our Early Development Inventory data provides us with information on school readiness and is invaluable in helping to identify areas where quality preschool programming can be targeted to ensure an equitable start for all children.</w:t>
      </w:r>
    </w:p>
    <w:p w14:paraId="307C81C7" w14:textId="77777777" w:rsidR="00B43B30" w:rsidRPr="004A1F7C" w:rsidRDefault="00B43B30" w:rsidP="00212948">
      <w:pPr>
        <w:spacing w:line="360" w:lineRule="auto"/>
        <w:rPr>
          <w:sz w:val="22"/>
          <w:szCs w:val="22"/>
        </w:rPr>
      </w:pPr>
    </w:p>
    <w:p w14:paraId="33932FDB" w14:textId="09E60EBE" w:rsidR="008974E8" w:rsidRPr="004A1F7C" w:rsidRDefault="008974E8" w:rsidP="00212948">
      <w:pPr>
        <w:spacing w:line="360" w:lineRule="auto"/>
        <w:rPr>
          <w:sz w:val="22"/>
          <w:szCs w:val="22"/>
        </w:rPr>
      </w:pPr>
      <w:r w:rsidRPr="004A1F7C">
        <w:rPr>
          <w:sz w:val="22"/>
          <w:szCs w:val="22"/>
        </w:rPr>
        <w:t xml:space="preserve">MASS believes that Early Childhood Education needs to be a “provincial priority and that policies are developed and enacted, ensuring all children the right to quality early learning programs and </w:t>
      </w:r>
      <w:r w:rsidRPr="004A1F7C">
        <w:rPr>
          <w:sz w:val="22"/>
          <w:szCs w:val="22"/>
        </w:rPr>
        <w:lastRenderedPageBreak/>
        <w:t>opportunities”</w:t>
      </w:r>
      <w:r w:rsidR="00B43B30" w:rsidRPr="004A1F7C">
        <w:rPr>
          <w:rStyle w:val="FootnoteReference"/>
          <w:sz w:val="22"/>
          <w:szCs w:val="22"/>
        </w:rPr>
        <w:footnoteReference w:id="26"/>
      </w:r>
      <w:r w:rsidRPr="004A1F7C">
        <w:rPr>
          <w:sz w:val="22"/>
          <w:szCs w:val="22"/>
        </w:rPr>
        <w:t xml:space="preserve"> and the ability to access these programs. We need to improve the life chances of children and youth to improve learning and school performance. </w:t>
      </w:r>
      <w:r w:rsidR="00B43B30" w:rsidRPr="004A1F7C">
        <w:rPr>
          <w:sz w:val="22"/>
          <w:szCs w:val="22"/>
        </w:rPr>
        <w:t xml:space="preserve"> </w:t>
      </w:r>
    </w:p>
    <w:p w14:paraId="5BD6ED75" w14:textId="77777777" w:rsidR="00AF7CD3" w:rsidRDefault="00AF7CD3" w:rsidP="00212948">
      <w:pPr>
        <w:spacing w:line="259" w:lineRule="auto"/>
        <w:rPr>
          <w:sz w:val="22"/>
          <w:szCs w:val="22"/>
        </w:rPr>
      </w:pPr>
    </w:p>
    <w:p w14:paraId="387D4692" w14:textId="3AEE1CE2" w:rsidR="006B1244" w:rsidRPr="004A1F7C" w:rsidRDefault="00B43B30" w:rsidP="00212948">
      <w:pPr>
        <w:spacing w:line="259" w:lineRule="auto"/>
        <w:rPr>
          <w:sz w:val="22"/>
          <w:szCs w:val="22"/>
        </w:rPr>
      </w:pPr>
      <w:r w:rsidRPr="004A1F7C">
        <w:rPr>
          <w:sz w:val="22"/>
          <w:szCs w:val="22"/>
        </w:rPr>
        <w:t>Early learning has a significant impact on future educational success</w:t>
      </w:r>
      <w:r w:rsidR="00916CCD" w:rsidRPr="004A1F7C">
        <w:rPr>
          <w:sz w:val="22"/>
          <w:szCs w:val="22"/>
        </w:rPr>
        <w:t xml:space="preserve">. </w:t>
      </w:r>
      <w:r w:rsidR="006B1244" w:rsidRPr="004A1F7C">
        <w:rPr>
          <w:sz w:val="22"/>
          <w:szCs w:val="22"/>
        </w:rPr>
        <w:t>The development of emotional, cognitive and behavioural skills takes place early in life (0-5 years).</w:t>
      </w:r>
      <w:r w:rsidR="00916CCD" w:rsidRPr="004A1F7C">
        <w:rPr>
          <w:rStyle w:val="FootnoteReference"/>
          <w:sz w:val="22"/>
          <w:szCs w:val="22"/>
        </w:rPr>
        <w:footnoteReference w:id="27"/>
      </w:r>
      <w:r w:rsidR="006B1244" w:rsidRPr="004A1F7C">
        <w:rPr>
          <w:sz w:val="22"/>
          <w:szCs w:val="22"/>
        </w:rPr>
        <w:t xml:space="preserve"> Students who have not achieved competence in reading comprehension by grade 3 are potentially at risk for nor graduating high school. </w:t>
      </w:r>
      <w:r w:rsidR="00916CCD" w:rsidRPr="004A1F7C">
        <w:rPr>
          <w:sz w:val="22"/>
          <w:szCs w:val="22"/>
        </w:rPr>
        <w:t xml:space="preserve">The </w:t>
      </w:r>
      <w:r w:rsidR="006B1244" w:rsidRPr="004A1F7C">
        <w:rPr>
          <w:sz w:val="22"/>
          <w:szCs w:val="22"/>
        </w:rPr>
        <w:t>Early Development Index (EDI) is helpful in determining supports to put in place for specific classrooms</w:t>
      </w:r>
      <w:r w:rsidR="00916CCD" w:rsidRPr="004A1F7C">
        <w:rPr>
          <w:sz w:val="22"/>
          <w:szCs w:val="22"/>
        </w:rPr>
        <w:t>;</w:t>
      </w:r>
      <w:r w:rsidR="006B1244" w:rsidRPr="004A1F7C">
        <w:rPr>
          <w:sz w:val="22"/>
          <w:szCs w:val="22"/>
        </w:rPr>
        <w:t xml:space="preserve"> however, the data continues to show that students are increasingly not ready for grade 1</w:t>
      </w:r>
      <w:r w:rsidR="005A2F11" w:rsidRPr="004A1F7C">
        <w:rPr>
          <w:sz w:val="22"/>
          <w:szCs w:val="22"/>
        </w:rPr>
        <w:t>.</w:t>
      </w:r>
      <w:r w:rsidR="00916CCD" w:rsidRPr="004A1F7C">
        <w:rPr>
          <w:rStyle w:val="FootnoteReference"/>
          <w:sz w:val="22"/>
          <w:szCs w:val="22"/>
        </w:rPr>
        <w:footnoteReference w:id="28"/>
      </w:r>
      <w:r w:rsidR="009A0B4F" w:rsidRPr="004A1F7C">
        <w:rPr>
          <w:sz w:val="22"/>
          <w:szCs w:val="22"/>
        </w:rPr>
        <w:t xml:space="preserve"> </w:t>
      </w:r>
      <w:r w:rsidR="006B1244" w:rsidRPr="004A1F7C">
        <w:rPr>
          <w:sz w:val="22"/>
          <w:szCs w:val="22"/>
        </w:rPr>
        <w:t xml:space="preserve">By meeting a child’s needs early on through identification and interventions, they can better learn and retain the foundational skills and knowledge to help them succeed in the future. </w:t>
      </w:r>
    </w:p>
    <w:p w14:paraId="1483FC00" w14:textId="238BF610" w:rsidR="00695A8C" w:rsidRPr="004A1F7C" w:rsidRDefault="00695A8C" w:rsidP="00212948">
      <w:pPr>
        <w:rPr>
          <w:sz w:val="22"/>
          <w:szCs w:val="22"/>
        </w:rPr>
      </w:pPr>
    </w:p>
    <w:p w14:paraId="17DA564C" w14:textId="0C9F0D4C" w:rsidR="00177C50" w:rsidRPr="004A1F7C" w:rsidRDefault="00AF7CD3" w:rsidP="00212948">
      <w:pPr>
        <w:rPr>
          <w:rFonts w:eastAsia="Times New Roman"/>
          <w:color w:val="000000" w:themeColor="text1"/>
          <w:sz w:val="22"/>
          <w:szCs w:val="22"/>
        </w:rPr>
      </w:pPr>
      <w:r>
        <w:rPr>
          <w:b/>
          <w:sz w:val="22"/>
          <w:szCs w:val="22"/>
        </w:rPr>
        <w:t xml:space="preserve">Student Learning </w:t>
      </w:r>
      <w:r w:rsidR="00786D70" w:rsidRPr="004A1F7C">
        <w:rPr>
          <w:b/>
          <w:sz w:val="22"/>
          <w:szCs w:val="22"/>
        </w:rPr>
        <w:t xml:space="preserve">Recommendation </w:t>
      </w:r>
      <w:r w:rsidR="00114E79" w:rsidRPr="004A1F7C">
        <w:rPr>
          <w:b/>
          <w:sz w:val="22"/>
          <w:szCs w:val="22"/>
        </w:rPr>
        <w:t>2.</w:t>
      </w:r>
      <w:r w:rsidR="009A0B4F" w:rsidRPr="004A1F7C">
        <w:rPr>
          <w:b/>
          <w:sz w:val="22"/>
          <w:szCs w:val="22"/>
        </w:rPr>
        <w:t>6</w:t>
      </w:r>
      <w:r w:rsidR="00786D70" w:rsidRPr="004A1F7C">
        <w:rPr>
          <w:b/>
          <w:sz w:val="22"/>
          <w:szCs w:val="22"/>
        </w:rPr>
        <w:t xml:space="preserve">: </w:t>
      </w:r>
      <w:r w:rsidR="00CB1CE8" w:rsidRPr="004A1F7C">
        <w:rPr>
          <w:b/>
          <w:sz w:val="22"/>
          <w:szCs w:val="22"/>
        </w:rPr>
        <w:t xml:space="preserve">Provide sufficient and equitable </w:t>
      </w:r>
      <w:r w:rsidR="00786D70" w:rsidRPr="004A1F7C">
        <w:rPr>
          <w:b/>
          <w:sz w:val="22"/>
          <w:szCs w:val="22"/>
        </w:rPr>
        <w:t xml:space="preserve">resource allocation </w:t>
      </w:r>
      <w:r w:rsidR="00CB1CE8" w:rsidRPr="004A1F7C">
        <w:rPr>
          <w:b/>
          <w:sz w:val="22"/>
          <w:szCs w:val="22"/>
        </w:rPr>
        <w:t xml:space="preserve">to allow for </w:t>
      </w:r>
      <w:r w:rsidR="002B0E69" w:rsidRPr="004A1F7C">
        <w:rPr>
          <w:b/>
          <w:sz w:val="22"/>
          <w:szCs w:val="22"/>
        </w:rPr>
        <w:t>student-focused</w:t>
      </w:r>
      <w:r w:rsidR="00CB1CE8" w:rsidRPr="004A1F7C">
        <w:rPr>
          <w:b/>
          <w:sz w:val="22"/>
          <w:szCs w:val="22"/>
        </w:rPr>
        <w:t>, effective learning opportunities</w:t>
      </w:r>
      <w:r w:rsidR="00707EB4" w:rsidRPr="004A1F7C">
        <w:rPr>
          <w:b/>
          <w:sz w:val="22"/>
          <w:szCs w:val="22"/>
        </w:rPr>
        <w:t xml:space="preserve"> </w:t>
      </w:r>
    </w:p>
    <w:p w14:paraId="0E899851" w14:textId="7D53A4FD" w:rsidR="00177C50" w:rsidRPr="004A1F7C" w:rsidRDefault="00177C50" w:rsidP="00212948">
      <w:pPr>
        <w:rPr>
          <w:sz w:val="22"/>
          <w:szCs w:val="22"/>
        </w:rPr>
      </w:pPr>
      <w:r w:rsidRPr="004A1F7C">
        <w:rPr>
          <w:sz w:val="22"/>
          <w:szCs w:val="22"/>
        </w:rPr>
        <w:t xml:space="preserve">Many educators understand they are important figures in students’ lives, demonstrate they believe in students’ ability to succeed and build relationships with them. They also understand the gifts and strengths of each child and help her/him build on those strengths. This appreciation translates into a </w:t>
      </w:r>
      <w:r w:rsidR="002B0E69" w:rsidRPr="004A1F7C">
        <w:rPr>
          <w:sz w:val="22"/>
          <w:szCs w:val="22"/>
        </w:rPr>
        <w:t>student-focused</w:t>
      </w:r>
      <w:r w:rsidRPr="004A1F7C">
        <w:rPr>
          <w:sz w:val="22"/>
          <w:szCs w:val="22"/>
        </w:rPr>
        <w:t xml:space="preserve"> approach by many educators and needs to be supported and expanded throughout the system.</w:t>
      </w:r>
    </w:p>
    <w:p w14:paraId="4FA50203" w14:textId="77777777" w:rsidR="00177C50" w:rsidRPr="004A1F7C" w:rsidRDefault="00177C50" w:rsidP="00212948">
      <w:pPr>
        <w:rPr>
          <w:sz w:val="22"/>
          <w:szCs w:val="22"/>
        </w:rPr>
      </w:pPr>
    </w:p>
    <w:p w14:paraId="084B1BD6" w14:textId="742351AE" w:rsidR="00177C50" w:rsidRPr="004A1F7C" w:rsidRDefault="00177C50" w:rsidP="00212948">
      <w:pPr>
        <w:rPr>
          <w:sz w:val="22"/>
          <w:szCs w:val="22"/>
        </w:rPr>
      </w:pPr>
      <w:r w:rsidRPr="004A1F7C">
        <w:rPr>
          <w:sz w:val="22"/>
          <w:szCs w:val="22"/>
        </w:rPr>
        <w:t xml:space="preserve">Educators can strengthen a </w:t>
      </w:r>
      <w:r w:rsidR="002B0E69" w:rsidRPr="004A1F7C">
        <w:rPr>
          <w:sz w:val="22"/>
          <w:szCs w:val="22"/>
        </w:rPr>
        <w:t>student-focused</w:t>
      </w:r>
      <w:r w:rsidRPr="004A1F7C">
        <w:rPr>
          <w:sz w:val="22"/>
          <w:szCs w:val="22"/>
        </w:rPr>
        <w:t xml:space="preserve"> approach by working to understand and meet the needs of individual students. In essence, every students’ needs and their progress should be tracked, measured and feedback provided to help the student achieve the highest levels of success. A </w:t>
      </w:r>
      <w:r w:rsidR="002B0E69" w:rsidRPr="004A1F7C">
        <w:rPr>
          <w:sz w:val="22"/>
          <w:szCs w:val="22"/>
        </w:rPr>
        <w:t>student-focused</w:t>
      </w:r>
      <w:r w:rsidRPr="004A1F7C">
        <w:rPr>
          <w:sz w:val="22"/>
          <w:szCs w:val="22"/>
        </w:rPr>
        <w:t xml:space="preserve"> approach and system will ensure there are supports for students and teachers for students of all needs and abilities (e.g. Indigenous, EAL, CFS, gender, students with additional needs) system.</w:t>
      </w:r>
    </w:p>
    <w:p w14:paraId="4477A60D" w14:textId="77777777" w:rsidR="00177C50" w:rsidRPr="004A1F7C" w:rsidRDefault="00177C50" w:rsidP="00212948">
      <w:pPr>
        <w:rPr>
          <w:sz w:val="22"/>
          <w:szCs w:val="22"/>
        </w:rPr>
      </w:pPr>
    </w:p>
    <w:p w14:paraId="37784FCB" w14:textId="31BBD43C" w:rsidR="00FB55AD" w:rsidRPr="004A1F7C" w:rsidRDefault="00D61877" w:rsidP="00212948">
      <w:pPr>
        <w:rPr>
          <w:rFonts w:eastAsia="Times New Roman"/>
          <w:color w:val="000000" w:themeColor="text1"/>
          <w:sz w:val="22"/>
          <w:szCs w:val="22"/>
          <w:highlight w:val="yellow"/>
        </w:rPr>
      </w:pPr>
      <w:r w:rsidRPr="004A1F7C">
        <w:rPr>
          <w:rFonts w:eastAsia="Times New Roman"/>
          <w:color w:val="000000" w:themeColor="text1"/>
          <w:sz w:val="22"/>
          <w:szCs w:val="22"/>
        </w:rPr>
        <w:t xml:space="preserve">Student achievement for all Manitobans requires equitable resource allocation to all divisions. There is </w:t>
      </w:r>
      <w:r w:rsidR="00D951E7" w:rsidRPr="004A1F7C">
        <w:rPr>
          <w:rFonts w:eastAsia="Times New Roman"/>
          <w:color w:val="000000" w:themeColor="text1"/>
          <w:sz w:val="22"/>
          <w:szCs w:val="22"/>
        </w:rPr>
        <w:t>inconsistency in the availability of opportunities and resources</w:t>
      </w:r>
      <w:r w:rsidRPr="004A1F7C">
        <w:rPr>
          <w:rFonts w:eastAsia="Times New Roman"/>
          <w:color w:val="000000" w:themeColor="text1"/>
          <w:sz w:val="22"/>
          <w:szCs w:val="22"/>
        </w:rPr>
        <w:t xml:space="preserve"> throughout the province. Many students live in situations with limited access to different kinds of experiential learning, enrichment or </w:t>
      </w:r>
      <w:r w:rsidR="00D951E7" w:rsidRPr="004A1F7C">
        <w:rPr>
          <w:rFonts w:eastAsia="Times New Roman"/>
          <w:color w:val="000000" w:themeColor="text1"/>
          <w:sz w:val="22"/>
          <w:szCs w:val="22"/>
        </w:rPr>
        <w:t xml:space="preserve">educators with specialized skills (e.g., in different languages). </w:t>
      </w:r>
    </w:p>
    <w:p w14:paraId="4DF176CA" w14:textId="77777777" w:rsidR="006A54DA" w:rsidRPr="004A1F7C" w:rsidRDefault="006A54DA" w:rsidP="00212948">
      <w:pPr>
        <w:rPr>
          <w:sz w:val="22"/>
          <w:szCs w:val="22"/>
        </w:rPr>
      </w:pPr>
    </w:p>
    <w:p w14:paraId="69B556EB" w14:textId="20D8E6C8" w:rsidR="00134412" w:rsidRPr="004A1F7C" w:rsidRDefault="00114E79" w:rsidP="00212948">
      <w:pPr>
        <w:pStyle w:val="Heading2"/>
        <w:spacing w:before="0"/>
        <w:rPr>
          <w:rFonts w:ascii="Calibri" w:hAnsi="Calibri" w:cs="Calibri"/>
          <w:sz w:val="22"/>
          <w:szCs w:val="22"/>
        </w:rPr>
      </w:pPr>
      <w:bookmarkStart w:id="5" w:name="_Toc8719433"/>
      <w:r w:rsidRPr="004A1F7C">
        <w:rPr>
          <w:rFonts w:ascii="Calibri" w:hAnsi="Calibri" w:cs="Calibri"/>
          <w:sz w:val="22"/>
          <w:szCs w:val="22"/>
        </w:rPr>
        <w:t xml:space="preserve">3. </w:t>
      </w:r>
      <w:r w:rsidR="00694564" w:rsidRPr="004A1F7C">
        <w:rPr>
          <w:rFonts w:ascii="Calibri" w:hAnsi="Calibri" w:cs="Calibri"/>
          <w:sz w:val="22"/>
          <w:szCs w:val="22"/>
        </w:rPr>
        <w:t>Teaching</w:t>
      </w:r>
      <w:bookmarkEnd w:id="5"/>
    </w:p>
    <w:p w14:paraId="0EC281D3" w14:textId="2BDE1FA2" w:rsidR="00694564" w:rsidRPr="004A1F7C" w:rsidRDefault="00694564" w:rsidP="00212948">
      <w:pPr>
        <w:rPr>
          <w:b/>
          <w:i/>
          <w:sz w:val="22"/>
          <w:szCs w:val="22"/>
        </w:rPr>
      </w:pPr>
      <w:r w:rsidRPr="004A1F7C">
        <w:rPr>
          <w:b/>
          <w:i/>
          <w:sz w:val="22"/>
          <w:szCs w:val="22"/>
        </w:rPr>
        <w:t>How can teachers and school leaders become most effective?</w:t>
      </w:r>
    </w:p>
    <w:p w14:paraId="523426CD" w14:textId="0CD15953" w:rsidR="00694564" w:rsidRPr="004A1F7C" w:rsidRDefault="009A0B4F" w:rsidP="00212948">
      <w:pPr>
        <w:rPr>
          <w:sz w:val="22"/>
          <w:szCs w:val="22"/>
        </w:rPr>
      </w:pPr>
      <w:r w:rsidRPr="004A1F7C">
        <w:rPr>
          <w:sz w:val="22"/>
          <w:szCs w:val="22"/>
        </w:rPr>
        <w:t xml:space="preserve">Effective teachers and school leaders require a common understanding of K-12 – a continuum in terms of scope and sequence of how learners move through grades and the curriculum. This allows teachers to </w:t>
      </w:r>
      <w:r w:rsidRPr="007409EC">
        <w:rPr>
          <w:sz w:val="22"/>
          <w:szCs w:val="22"/>
        </w:rPr>
        <w:t xml:space="preserve">plan with an end in mind </w:t>
      </w:r>
      <w:r w:rsidR="009637C1" w:rsidRPr="007409EC">
        <w:rPr>
          <w:sz w:val="22"/>
          <w:szCs w:val="22"/>
        </w:rPr>
        <w:t xml:space="preserve">beyond trying to work through the curriculum for their class. School-based teams </w:t>
      </w:r>
      <w:r w:rsidR="00914B9B" w:rsidRPr="007409EC">
        <w:rPr>
          <w:sz w:val="22"/>
          <w:szCs w:val="22"/>
        </w:rPr>
        <w:t xml:space="preserve">focused on </w:t>
      </w:r>
      <w:r w:rsidR="009637C1" w:rsidRPr="001D23B8">
        <w:rPr>
          <w:sz w:val="22"/>
          <w:szCs w:val="22"/>
        </w:rPr>
        <w:t xml:space="preserve"> essential outcomes</w:t>
      </w:r>
      <w:r w:rsidR="009637C1" w:rsidRPr="007409EC">
        <w:rPr>
          <w:sz w:val="22"/>
          <w:szCs w:val="22"/>
        </w:rPr>
        <w:t xml:space="preserve"> and </w:t>
      </w:r>
      <w:r w:rsidR="00914B9B" w:rsidRPr="007409EC">
        <w:rPr>
          <w:sz w:val="22"/>
          <w:szCs w:val="22"/>
        </w:rPr>
        <w:t xml:space="preserve">able </w:t>
      </w:r>
      <w:r w:rsidR="009637C1" w:rsidRPr="007409EC">
        <w:rPr>
          <w:sz w:val="22"/>
          <w:szCs w:val="22"/>
        </w:rPr>
        <w:t xml:space="preserve">to provide early interventions when students need support </w:t>
      </w:r>
      <w:r w:rsidR="00914B9B" w:rsidRPr="007409EC">
        <w:rPr>
          <w:sz w:val="22"/>
          <w:szCs w:val="22"/>
        </w:rPr>
        <w:t>can be an important contributing factor to student success. The system needs to ensure there is staffing, time and resources for these teams</w:t>
      </w:r>
      <w:r w:rsidR="009637C1" w:rsidRPr="001D23B8">
        <w:rPr>
          <w:sz w:val="22"/>
          <w:szCs w:val="22"/>
          <w:highlight w:val="lightGray"/>
        </w:rPr>
        <w:t>.</w:t>
      </w:r>
    </w:p>
    <w:p w14:paraId="3FB5F72C" w14:textId="0D090A43" w:rsidR="00D552DF" w:rsidRPr="004A1F7C" w:rsidRDefault="00D552DF" w:rsidP="00212948">
      <w:pPr>
        <w:rPr>
          <w:sz w:val="22"/>
          <w:szCs w:val="22"/>
        </w:rPr>
      </w:pPr>
    </w:p>
    <w:p w14:paraId="2EDB5208" w14:textId="24568D7B" w:rsidR="00D552DF" w:rsidRPr="004A1F7C" w:rsidRDefault="00D552DF" w:rsidP="00212948">
      <w:pPr>
        <w:rPr>
          <w:sz w:val="22"/>
          <w:szCs w:val="22"/>
        </w:rPr>
      </w:pPr>
      <w:r w:rsidRPr="004A1F7C">
        <w:rPr>
          <w:sz w:val="22"/>
          <w:szCs w:val="22"/>
        </w:rPr>
        <w:t>Our recommendations in this section identify the need for improved teacher induction; ongoing and flexible professional learning; and how to help support and build instructional leaders.</w:t>
      </w:r>
    </w:p>
    <w:p w14:paraId="5E253BD8" w14:textId="5D8A4741" w:rsidR="0083059B" w:rsidRPr="004A1F7C" w:rsidRDefault="0083059B" w:rsidP="00212948">
      <w:pPr>
        <w:rPr>
          <w:color w:val="000000" w:themeColor="text1"/>
          <w:sz w:val="22"/>
          <w:szCs w:val="22"/>
        </w:rPr>
      </w:pPr>
    </w:p>
    <w:p w14:paraId="35802B4B" w14:textId="60AB964D" w:rsidR="003B6DB6" w:rsidRPr="004A1F7C" w:rsidRDefault="003E296A" w:rsidP="00212948">
      <w:pPr>
        <w:rPr>
          <w:sz w:val="22"/>
          <w:szCs w:val="22"/>
        </w:rPr>
      </w:pPr>
      <w:r w:rsidRPr="004A1F7C">
        <w:rPr>
          <w:b/>
          <w:sz w:val="22"/>
          <w:szCs w:val="22"/>
        </w:rPr>
        <w:lastRenderedPageBreak/>
        <w:t xml:space="preserve">Teaching </w:t>
      </w:r>
      <w:r w:rsidR="003B6DB6" w:rsidRPr="004A1F7C">
        <w:rPr>
          <w:b/>
          <w:sz w:val="22"/>
          <w:szCs w:val="22"/>
        </w:rPr>
        <w:t xml:space="preserve">Recommendation 3.1: Provide </w:t>
      </w:r>
      <w:r w:rsidR="006B1244" w:rsidRPr="004A1F7C">
        <w:rPr>
          <w:b/>
          <w:sz w:val="22"/>
          <w:szCs w:val="22"/>
        </w:rPr>
        <w:t xml:space="preserve">ongoing </w:t>
      </w:r>
      <w:r w:rsidR="003B6DB6" w:rsidRPr="004A1F7C">
        <w:rPr>
          <w:b/>
          <w:sz w:val="22"/>
          <w:szCs w:val="22"/>
        </w:rPr>
        <w:t xml:space="preserve">professional </w:t>
      </w:r>
      <w:r w:rsidR="00C56794" w:rsidRPr="004A1F7C">
        <w:rPr>
          <w:b/>
          <w:sz w:val="22"/>
          <w:szCs w:val="22"/>
        </w:rPr>
        <w:t>learning</w:t>
      </w:r>
      <w:r w:rsidR="003B6DB6" w:rsidRPr="004A1F7C">
        <w:rPr>
          <w:b/>
          <w:sz w:val="22"/>
          <w:szCs w:val="22"/>
        </w:rPr>
        <w:t xml:space="preserve"> to support flexible, </w:t>
      </w:r>
      <w:r w:rsidR="002B0E69" w:rsidRPr="004A1F7C">
        <w:rPr>
          <w:b/>
          <w:sz w:val="22"/>
          <w:szCs w:val="22"/>
        </w:rPr>
        <w:t>student-focused</w:t>
      </w:r>
      <w:r w:rsidR="003B6DB6" w:rsidRPr="004A1F7C">
        <w:rPr>
          <w:b/>
          <w:sz w:val="22"/>
          <w:szCs w:val="22"/>
        </w:rPr>
        <w:t xml:space="preserve"> pedagogical methods</w:t>
      </w:r>
      <w:r w:rsidR="003B6DB6" w:rsidRPr="004A1F7C">
        <w:rPr>
          <w:sz w:val="22"/>
          <w:szCs w:val="22"/>
        </w:rPr>
        <w:t xml:space="preserve"> </w:t>
      </w:r>
    </w:p>
    <w:p w14:paraId="63ABF4CC" w14:textId="11643425" w:rsidR="00C90A41" w:rsidRPr="004A1F7C" w:rsidRDefault="00C90A41" w:rsidP="00212948">
      <w:pPr>
        <w:rPr>
          <w:sz w:val="22"/>
          <w:szCs w:val="22"/>
        </w:rPr>
      </w:pPr>
      <w:r w:rsidRPr="004A1F7C">
        <w:rPr>
          <w:sz w:val="22"/>
          <w:szCs w:val="22"/>
        </w:rPr>
        <w:t xml:space="preserve">Our own experiences and research by people like </w:t>
      </w:r>
      <w:proofErr w:type="spellStart"/>
      <w:r w:rsidRPr="007409EC">
        <w:rPr>
          <w:sz w:val="22"/>
          <w:szCs w:val="22"/>
        </w:rPr>
        <w:t>Regie</w:t>
      </w:r>
      <w:proofErr w:type="spellEnd"/>
      <w:r w:rsidRPr="007409EC">
        <w:rPr>
          <w:sz w:val="22"/>
          <w:szCs w:val="22"/>
        </w:rPr>
        <w:t xml:space="preserve"> </w:t>
      </w:r>
      <w:proofErr w:type="spellStart"/>
      <w:r w:rsidRPr="007409EC">
        <w:rPr>
          <w:sz w:val="22"/>
          <w:szCs w:val="22"/>
        </w:rPr>
        <w:t>Routman</w:t>
      </w:r>
      <w:proofErr w:type="spellEnd"/>
      <w:r w:rsidRPr="007409EC">
        <w:rPr>
          <w:sz w:val="22"/>
          <w:szCs w:val="22"/>
        </w:rPr>
        <w:t>, Steven Katz and Simon Breakspear</w:t>
      </w:r>
      <w:r w:rsidR="00C56794" w:rsidRPr="007409EC">
        <w:rPr>
          <w:rStyle w:val="FootnoteReference"/>
          <w:sz w:val="22"/>
          <w:szCs w:val="22"/>
        </w:rPr>
        <w:footnoteReference w:id="29"/>
      </w:r>
      <w:r w:rsidRPr="004A1F7C">
        <w:rPr>
          <w:sz w:val="22"/>
          <w:szCs w:val="22"/>
        </w:rPr>
        <w:t xml:space="preserve"> show the value in</w:t>
      </w:r>
      <w:r w:rsidR="009637C1" w:rsidRPr="004A1F7C">
        <w:rPr>
          <w:sz w:val="22"/>
          <w:szCs w:val="22"/>
        </w:rPr>
        <w:t xml:space="preserve"> </w:t>
      </w:r>
      <w:r w:rsidRPr="004A1F7C">
        <w:rPr>
          <w:sz w:val="22"/>
          <w:szCs w:val="22"/>
        </w:rPr>
        <w:t>that the one-stop Professional Development sessions we have offered to teachers in the past, is not the most effective way to generate change in teacher pedagogy and increase student achievement. Teachers become master teachers through ongoing learning, collaboration, co-teaching, feedback and reflection.  This does not happen in a one or two-day session. This needs to happen on a daily basis.  Effective professional development needs to be job embedded and focused on what the teacher needs in response to what the student needs.  There must be intentional time built into a teacher’s day for this to happen.</w:t>
      </w:r>
    </w:p>
    <w:p w14:paraId="015D4E1C" w14:textId="77777777" w:rsidR="00D552DF" w:rsidRPr="004A1F7C" w:rsidRDefault="00D552DF" w:rsidP="00212948">
      <w:pPr>
        <w:rPr>
          <w:sz w:val="22"/>
          <w:szCs w:val="22"/>
        </w:rPr>
      </w:pPr>
    </w:p>
    <w:p w14:paraId="56DB0F46" w14:textId="78BEF881" w:rsidR="00C90A41" w:rsidRPr="004A1F7C" w:rsidRDefault="00C90A41" w:rsidP="00212948">
      <w:pPr>
        <w:rPr>
          <w:sz w:val="22"/>
          <w:szCs w:val="22"/>
        </w:rPr>
      </w:pPr>
      <w:r w:rsidRPr="004A1F7C">
        <w:rPr>
          <w:sz w:val="22"/>
          <w:szCs w:val="22"/>
        </w:rPr>
        <w:t>In addition to improving a teacher’s ability to be effective, there are many other items that teaching staff receive training in every year – workplace safety and health, Child and Family Services Protocols, accessibility legislation and threat risk assessment training are just a few examples.  I</w:t>
      </w:r>
      <w:r w:rsidR="009F411B">
        <w:rPr>
          <w:sz w:val="22"/>
          <w:szCs w:val="22"/>
        </w:rPr>
        <w:t xml:space="preserve">s </w:t>
      </w:r>
      <w:r w:rsidRPr="004A1F7C">
        <w:rPr>
          <w:sz w:val="22"/>
          <w:szCs w:val="22"/>
        </w:rPr>
        <w:t>there a way that the staff school year is longer than the students to engage in this work and other learning work prior to students entering school or is there a change that can be made within the current parameters to allow this to occur without interrupting the classroom time?</w:t>
      </w:r>
    </w:p>
    <w:p w14:paraId="42F8D7B2" w14:textId="77777777" w:rsidR="00C90A41" w:rsidRPr="004A1F7C" w:rsidRDefault="00C90A41" w:rsidP="00212948">
      <w:pPr>
        <w:rPr>
          <w:rFonts w:eastAsia="Times New Roman"/>
          <w:color w:val="000000" w:themeColor="text1"/>
          <w:sz w:val="22"/>
          <w:szCs w:val="22"/>
        </w:rPr>
      </w:pPr>
    </w:p>
    <w:p w14:paraId="2EBCC430" w14:textId="07A23A6B" w:rsidR="00C734B0" w:rsidRPr="004A1F7C" w:rsidRDefault="00C734B0" w:rsidP="00212948">
      <w:pPr>
        <w:rPr>
          <w:rFonts w:eastAsia="Times New Roman"/>
          <w:strike/>
          <w:color w:val="000000" w:themeColor="text1"/>
          <w:sz w:val="22"/>
          <w:szCs w:val="22"/>
        </w:rPr>
      </w:pPr>
      <w:r w:rsidRPr="004A1F7C">
        <w:rPr>
          <w:rFonts w:eastAsia="Times New Roman"/>
          <w:color w:val="000000" w:themeColor="text1"/>
          <w:sz w:val="22"/>
          <w:szCs w:val="22"/>
        </w:rPr>
        <w:t xml:space="preserve">An important part of equitable resource allocation is professional </w:t>
      </w:r>
      <w:r w:rsidR="00E10355" w:rsidRPr="004A1F7C">
        <w:rPr>
          <w:rFonts w:eastAsia="Times New Roman"/>
          <w:color w:val="000000" w:themeColor="text1"/>
          <w:sz w:val="22"/>
          <w:szCs w:val="22"/>
        </w:rPr>
        <w:t>learning</w:t>
      </w:r>
      <w:r w:rsidR="008E2DF8" w:rsidRPr="004A1F7C">
        <w:rPr>
          <w:rFonts w:eastAsia="Times New Roman"/>
          <w:color w:val="000000" w:themeColor="text1"/>
          <w:sz w:val="22"/>
          <w:szCs w:val="22"/>
        </w:rPr>
        <w:t>.</w:t>
      </w:r>
      <w:r w:rsidR="007C400B" w:rsidRPr="004A1F7C">
        <w:rPr>
          <w:rFonts w:eastAsia="Times New Roman"/>
          <w:color w:val="000000" w:themeColor="text1"/>
          <w:sz w:val="22"/>
          <w:szCs w:val="22"/>
        </w:rPr>
        <w:t xml:space="preserve"> </w:t>
      </w:r>
      <w:r w:rsidRPr="004A1F7C">
        <w:rPr>
          <w:rFonts w:eastAsia="Times New Roman"/>
          <w:color w:val="000000" w:themeColor="text1"/>
          <w:sz w:val="22"/>
          <w:szCs w:val="22"/>
        </w:rPr>
        <w:t>Relevant, timely ongoing training will keep educators current, excited and able to engage students. Alternate ways of delivering and funding to support all teachers to access professional development is required</w:t>
      </w:r>
      <w:r w:rsidRPr="004A1F7C">
        <w:rPr>
          <w:rFonts w:eastAsia="Times New Roman"/>
          <w:strike/>
          <w:color w:val="000000" w:themeColor="text1"/>
          <w:sz w:val="22"/>
          <w:szCs w:val="22"/>
        </w:rPr>
        <w:t>.</w:t>
      </w:r>
    </w:p>
    <w:p w14:paraId="28D4B3F7" w14:textId="77777777" w:rsidR="00177C50" w:rsidRPr="004A1F7C" w:rsidRDefault="00177C50" w:rsidP="00212948">
      <w:pPr>
        <w:rPr>
          <w:sz w:val="22"/>
          <w:szCs w:val="22"/>
        </w:rPr>
      </w:pPr>
    </w:p>
    <w:p w14:paraId="1CDD6899" w14:textId="40EEBA20" w:rsidR="003B6DB6" w:rsidRPr="004A1F7C" w:rsidRDefault="003B6DB6" w:rsidP="00212948">
      <w:pPr>
        <w:rPr>
          <w:sz w:val="22"/>
          <w:szCs w:val="22"/>
        </w:rPr>
      </w:pPr>
      <w:r w:rsidRPr="004A1F7C">
        <w:rPr>
          <w:sz w:val="22"/>
          <w:szCs w:val="22"/>
        </w:rPr>
        <w:t xml:space="preserve">Teacher training and ongoing professional development need to adjust and emphasize theory and practice in flexible teaching approaches. Individual teachers and schools have adapted and implemented different ways to ensure they are </w:t>
      </w:r>
      <w:r w:rsidR="002B0E69" w:rsidRPr="004A1F7C">
        <w:rPr>
          <w:sz w:val="22"/>
          <w:szCs w:val="22"/>
        </w:rPr>
        <w:t>student-focused</w:t>
      </w:r>
      <w:r w:rsidRPr="004A1F7C">
        <w:rPr>
          <w:sz w:val="22"/>
          <w:szCs w:val="22"/>
        </w:rPr>
        <w:t xml:space="preserve"> in their educational approach. There is a need to make this universal across the province and in all schools. A facilitation approach is called for, where educators go beyond conveying information and engage students in the process of learning, not simply trying to absorb information. To be an effective facilitator of student learning, MASS acknowledges that teachers must have the content knowledge that is appropriate for the grade and subject they are teaching. This shift in approach balances the importance of inquiry-based learning and essential outcomes. It is inherently flexible by nature because effective facilitation will acknowledge and respect the individuality of students. </w:t>
      </w:r>
    </w:p>
    <w:p w14:paraId="5D4E2F81" w14:textId="77777777" w:rsidR="00AA32CB" w:rsidRPr="004A1F7C" w:rsidRDefault="00AA32CB" w:rsidP="00212948">
      <w:pPr>
        <w:rPr>
          <w:sz w:val="22"/>
          <w:szCs w:val="22"/>
        </w:rPr>
      </w:pPr>
    </w:p>
    <w:p w14:paraId="2E1A6386" w14:textId="691E577B" w:rsidR="00451214" w:rsidRPr="004A1F7C" w:rsidRDefault="0042041A" w:rsidP="00212948">
      <w:pPr>
        <w:rPr>
          <w:color w:val="000000" w:themeColor="text1"/>
          <w:sz w:val="22"/>
          <w:szCs w:val="22"/>
        </w:rPr>
      </w:pPr>
      <w:r w:rsidRPr="004A1F7C">
        <w:rPr>
          <w:b/>
          <w:color w:val="000000" w:themeColor="text1"/>
          <w:sz w:val="22"/>
          <w:szCs w:val="22"/>
        </w:rPr>
        <w:t xml:space="preserve">Teaching </w:t>
      </w:r>
      <w:r w:rsidR="00451214" w:rsidRPr="004A1F7C">
        <w:rPr>
          <w:b/>
          <w:color w:val="000000" w:themeColor="text1"/>
          <w:sz w:val="22"/>
          <w:szCs w:val="22"/>
        </w:rPr>
        <w:t xml:space="preserve">Recommendation 3.2: Develop better prepared teachers (new and tenured) through </w:t>
      </w:r>
      <w:r w:rsidR="00D552DF" w:rsidRPr="004A1F7C">
        <w:rPr>
          <w:b/>
          <w:color w:val="000000" w:themeColor="text1"/>
          <w:sz w:val="22"/>
          <w:szCs w:val="22"/>
        </w:rPr>
        <w:t xml:space="preserve">an </w:t>
      </w:r>
      <w:r w:rsidR="00451214" w:rsidRPr="004A1F7C">
        <w:rPr>
          <w:b/>
          <w:color w:val="000000" w:themeColor="text1"/>
          <w:sz w:val="22"/>
          <w:szCs w:val="22"/>
        </w:rPr>
        <w:t xml:space="preserve">effective </w:t>
      </w:r>
      <w:r w:rsidR="00D552DF" w:rsidRPr="004A1F7C">
        <w:rPr>
          <w:b/>
          <w:color w:val="000000" w:themeColor="text1"/>
          <w:sz w:val="22"/>
          <w:szCs w:val="22"/>
        </w:rPr>
        <w:t>teacher induction process</w:t>
      </w:r>
      <w:r w:rsidR="00025CCC" w:rsidRPr="004A1F7C">
        <w:rPr>
          <w:b/>
          <w:color w:val="000000" w:themeColor="text1"/>
          <w:sz w:val="22"/>
          <w:szCs w:val="22"/>
        </w:rPr>
        <w:t xml:space="preserve"> </w:t>
      </w:r>
    </w:p>
    <w:p w14:paraId="0F355A0C" w14:textId="2791BA9E" w:rsidR="006A3BCF" w:rsidRPr="004A1F7C" w:rsidRDefault="00206BED" w:rsidP="00212948">
      <w:pPr>
        <w:rPr>
          <w:rFonts w:eastAsia="Times New Roman"/>
          <w:color w:val="000000"/>
          <w:sz w:val="22"/>
          <w:szCs w:val="22"/>
        </w:rPr>
      </w:pPr>
      <w:r w:rsidRPr="004A1F7C">
        <w:rPr>
          <w:rFonts w:eastAsia="Times New Roman"/>
          <w:color w:val="000000"/>
          <w:sz w:val="22"/>
          <w:szCs w:val="22"/>
        </w:rPr>
        <w:t xml:space="preserve">In concert with a renewed educational framework and approach to education, it is time to rethink the induction process for new teachers. </w:t>
      </w:r>
      <w:r w:rsidR="006A3BCF" w:rsidRPr="004A1F7C">
        <w:rPr>
          <w:rFonts w:eastAsia="Times New Roman"/>
          <w:color w:val="000000"/>
          <w:sz w:val="22"/>
          <w:szCs w:val="22"/>
        </w:rPr>
        <w:t>MASS supports having a longer term mentorship, or apprenticeship before full certification is received. One scenario would have recent graduates employed full time but have part-time teaching duties for their first few years. The non-teaching time would be used for continued learning, collaboration, team teaching and reflection. This would require a strong partnership between school divisions and universities, but would build strong teacher capacity early on their career.</w:t>
      </w:r>
    </w:p>
    <w:p w14:paraId="3D8B927F" w14:textId="77777777" w:rsidR="006A3BCF" w:rsidRPr="004A1F7C" w:rsidRDefault="006A3BCF" w:rsidP="00212948">
      <w:pPr>
        <w:rPr>
          <w:rFonts w:eastAsia="Times New Roman"/>
          <w:color w:val="000000"/>
          <w:sz w:val="22"/>
          <w:szCs w:val="22"/>
        </w:rPr>
      </w:pPr>
    </w:p>
    <w:p w14:paraId="1809662C" w14:textId="166F0BC0" w:rsidR="00D552DF" w:rsidRPr="004A1F7C" w:rsidRDefault="006A3BCF" w:rsidP="00212948">
      <w:pPr>
        <w:rPr>
          <w:rFonts w:eastAsia="Times New Roman"/>
          <w:color w:val="000000"/>
          <w:sz w:val="22"/>
          <w:szCs w:val="22"/>
        </w:rPr>
      </w:pPr>
      <w:r w:rsidRPr="004A1F7C">
        <w:rPr>
          <w:rFonts w:eastAsia="Times New Roman"/>
          <w:color w:val="000000"/>
          <w:sz w:val="22"/>
          <w:szCs w:val="22"/>
        </w:rPr>
        <w:lastRenderedPageBreak/>
        <w:t xml:space="preserve">To succeed, a new induction process would </w:t>
      </w:r>
      <w:r w:rsidR="009F411B" w:rsidRPr="004A1F7C">
        <w:rPr>
          <w:rFonts w:eastAsia="Times New Roman"/>
          <w:color w:val="000000"/>
          <w:sz w:val="22"/>
          <w:szCs w:val="22"/>
        </w:rPr>
        <w:t>require</w:t>
      </w:r>
      <w:r w:rsidRPr="004A1F7C">
        <w:rPr>
          <w:rFonts w:eastAsia="Times New Roman"/>
          <w:color w:val="000000"/>
          <w:sz w:val="22"/>
          <w:szCs w:val="22"/>
        </w:rPr>
        <w:t>:</w:t>
      </w:r>
    </w:p>
    <w:p w14:paraId="4C2DB4D8" w14:textId="22C34566" w:rsidR="00206BED" w:rsidRPr="004A1F7C" w:rsidRDefault="00206BED" w:rsidP="00212948">
      <w:pPr>
        <w:pStyle w:val="ListParagraph"/>
        <w:numPr>
          <w:ilvl w:val="0"/>
          <w:numId w:val="39"/>
        </w:numPr>
        <w:spacing w:after="0"/>
        <w:rPr>
          <w:rFonts w:ascii="Calibri" w:eastAsia="Times New Roman" w:hAnsi="Calibri" w:cs="Calibri"/>
          <w:color w:val="000000"/>
        </w:rPr>
      </w:pPr>
      <w:r w:rsidRPr="004A1F7C">
        <w:rPr>
          <w:rFonts w:ascii="Calibri" w:eastAsia="Times New Roman" w:hAnsi="Calibri" w:cs="Calibri"/>
          <w:color w:val="000000"/>
        </w:rPr>
        <w:t>Closer connections between university and school divisions prior to teacher graduation</w:t>
      </w:r>
    </w:p>
    <w:p w14:paraId="384A1147" w14:textId="0678CE22" w:rsidR="00206BED" w:rsidRPr="004A1F7C" w:rsidRDefault="00206BED" w:rsidP="00212948">
      <w:pPr>
        <w:pStyle w:val="ListParagraph"/>
        <w:numPr>
          <w:ilvl w:val="0"/>
          <w:numId w:val="39"/>
        </w:numPr>
        <w:spacing w:after="0"/>
        <w:rPr>
          <w:rFonts w:ascii="Calibri" w:eastAsia="Times New Roman" w:hAnsi="Calibri" w:cs="Calibri"/>
          <w:color w:val="000000"/>
        </w:rPr>
      </w:pPr>
      <w:r w:rsidRPr="004A1F7C">
        <w:rPr>
          <w:rFonts w:ascii="Calibri" w:eastAsia="Times New Roman" w:hAnsi="Calibri" w:cs="Calibri"/>
          <w:color w:val="000000"/>
        </w:rPr>
        <w:t>School division support for residency-</w:t>
      </w:r>
      <w:r w:rsidR="0042041A" w:rsidRPr="004A1F7C">
        <w:rPr>
          <w:rFonts w:ascii="Calibri" w:eastAsia="Times New Roman" w:hAnsi="Calibri" w:cs="Calibri"/>
          <w:color w:val="000000"/>
        </w:rPr>
        <w:t>style</w:t>
      </w:r>
      <w:r w:rsidRPr="004A1F7C">
        <w:rPr>
          <w:rFonts w:ascii="Calibri" w:eastAsia="Times New Roman" w:hAnsi="Calibri" w:cs="Calibri"/>
          <w:color w:val="000000"/>
        </w:rPr>
        <w:t xml:space="preserve"> learning</w:t>
      </w:r>
      <w:r w:rsidR="008133D1" w:rsidRPr="004A1F7C">
        <w:rPr>
          <w:rFonts w:ascii="Calibri" w:eastAsia="Times New Roman" w:hAnsi="Calibri" w:cs="Calibri"/>
          <w:color w:val="000000"/>
        </w:rPr>
        <w:t>/mentorship model and evaluation</w:t>
      </w:r>
    </w:p>
    <w:p w14:paraId="092C387E" w14:textId="4B876C37" w:rsidR="0042041A" w:rsidRPr="004A1F7C" w:rsidRDefault="0042041A" w:rsidP="00212948">
      <w:pPr>
        <w:pStyle w:val="ListParagraph"/>
        <w:numPr>
          <w:ilvl w:val="0"/>
          <w:numId w:val="39"/>
        </w:numPr>
        <w:spacing w:after="0"/>
        <w:rPr>
          <w:rFonts w:ascii="Calibri" w:eastAsia="Times New Roman" w:hAnsi="Calibri" w:cs="Calibri"/>
          <w:color w:val="000000"/>
        </w:rPr>
      </w:pPr>
      <w:r w:rsidRPr="004A1F7C">
        <w:rPr>
          <w:rFonts w:ascii="Calibri" w:eastAsia="Times New Roman" w:hAnsi="Calibri" w:cs="Calibri"/>
          <w:color w:val="000000"/>
        </w:rPr>
        <w:t>Vetting process for cooperative teachers</w:t>
      </w:r>
    </w:p>
    <w:p w14:paraId="0697DD62" w14:textId="2AE475A7" w:rsidR="008133D1" w:rsidRPr="001D23B8" w:rsidRDefault="0042041A" w:rsidP="001D23B8">
      <w:pPr>
        <w:pStyle w:val="ListParagraph"/>
        <w:numPr>
          <w:ilvl w:val="0"/>
          <w:numId w:val="39"/>
        </w:numPr>
        <w:spacing w:after="0"/>
        <w:rPr>
          <w:rFonts w:eastAsia="Times New Roman"/>
          <w:color w:val="000000"/>
        </w:rPr>
      </w:pPr>
      <w:r w:rsidRPr="004A1F7C">
        <w:rPr>
          <w:rFonts w:ascii="Calibri" w:eastAsia="Times New Roman" w:hAnsi="Calibri" w:cs="Calibri"/>
          <w:color w:val="000000"/>
        </w:rPr>
        <w:t>Rigorous</w:t>
      </w:r>
      <w:r w:rsidR="008133D1" w:rsidRPr="004A1F7C">
        <w:rPr>
          <w:rFonts w:ascii="Calibri" w:eastAsia="Times New Roman" w:hAnsi="Calibri" w:cs="Calibri"/>
          <w:color w:val="000000"/>
        </w:rPr>
        <w:t xml:space="preserve"> supervision of student teachers with clearly defined targets; these should include similar attributes of an effective experienced teacher (e.g., strong training in theory and practice; skilled in best practices for literacy and numeracy)</w:t>
      </w:r>
    </w:p>
    <w:p w14:paraId="2760228E" w14:textId="4A64A254" w:rsidR="00451214" w:rsidRPr="004A1F7C" w:rsidRDefault="00025CCC" w:rsidP="00212948">
      <w:pPr>
        <w:rPr>
          <w:sz w:val="22"/>
          <w:szCs w:val="22"/>
        </w:rPr>
      </w:pPr>
      <w:r w:rsidRPr="004A1F7C">
        <w:rPr>
          <w:sz w:val="22"/>
          <w:szCs w:val="22"/>
        </w:rPr>
        <w:t xml:space="preserve">From the time applicants apply to a faculty until they sign their first contract, there needs to be rigour in the pre-service courses, a vetting process for student teachers and strong supervision with clear targets that must be met for student teachers.  </w:t>
      </w:r>
    </w:p>
    <w:p w14:paraId="5A7318DB" w14:textId="3A8423FE" w:rsidR="00025CCC" w:rsidRPr="004A1F7C" w:rsidRDefault="00025CCC" w:rsidP="00212948">
      <w:pPr>
        <w:rPr>
          <w:sz w:val="22"/>
          <w:szCs w:val="22"/>
        </w:rPr>
      </w:pPr>
    </w:p>
    <w:p w14:paraId="5803DB8D" w14:textId="14AC3675" w:rsidR="00451214" w:rsidRPr="004A1F7C" w:rsidRDefault="00025CCC" w:rsidP="00212948">
      <w:pPr>
        <w:rPr>
          <w:sz w:val="22"/>
          <w:szCs w:val="22"/>
        </w:rPr>
      </w:pPr>
      <w:r w:rsidRPr="004A1F7C">
        <w:rPr>
          <w:b/>
          <w:sz w:val="22"/>
          <w:szCs w:val="22"/>
        </w:rPr>
        <w:t xml:space="preserve">Teaching </w:t>
      </w:r>
      <w:r w:rsidR="0042208A" w:rsidRPr="004A1F7C">
        <w:rPr>
          <w:b/>
          <w:sz w:val="22"/>
          <w:szCs w:val="22"/>
        </w:rPr>
        <w:t xml:space="preserve">Recommendation </w:t>
      </w:r>
      <w:r w:rsidR="00114E79" w:rsidRPr="004A1F7C">
        <w:rPr>
          <w:b/>
          <w:sz w:val="22"/>
          <w:szCs w:val="22"/>
        </w:rPr>
        <w:t>3.</w:t>
      </w:r>
      <w:r w:rsidR="0042208A" w:rsidRPr="004A1F7C">
        <w:rPr>
          <w:b/>
          <w:sz w:val="22"/>
          <w:szCs w:val="22"/>
        </w:rPr>
        <w:t xml:space="preserve">3: </w:t>
      </w:r>
      <w:r w:rsidR="00C734B0" w:rsidRPr="004A1F7C">
        <w:rPr>
          <w:b/>
          <w:sz w:val="22"/>
          <w:szCs w:val="22"/>
        </w:rPr>
        <w:t xml:space="preserve">Commit to train, recruit and retain engaging, quality </w:t>
      </w:r>
      <w:r w:rsidR="007409EC">
        <w:rPr>
          <w:b/>
          <w:sz w:val="22"/>
          <w:szCs w:val="22"/>
        </w:rPr>
        <w:t>teachers</w:t>
      </w:r>
      <w:r w:rsidR="009F411B">
        <w:rPr>
          <w:b/>
          <w:sz w:val="22"/>
          <w:szCs w:val="22"/>
        </w:rPr>
        <w:t xml:space="preserve"> </w:t>
      </w:r>
      <w:r w:rsidR="00C734B0" w:rsidRPr="004A1F7C">
        <w:rPr>
          <w:b/>
          <w:sz w:val="22"/>
          <w:szCs w:val="22"/>
        </w:rPr>
        <w:t xml:space="preserve">led by instructional leaders </w:t>
      </w:r>
    </w:p>
    <w:p w14:paraId="57235DDB" w14:textId="2E0E65BF" w:rsidR="00025CCC" w:rsidRPr="004A1F7C" w:rsidRDefault="006A3BCF" w:rsidP="00212948">
      <w:pPr>
        <w:rPr>
          <w:sz w:val="22"/>
          <w:szCs w:val="22"/>
        </w:rPr>
      </w:pPr>
      <w:r w:rsidRPr="004A1F7C">
        <w:rPr>
          <w:sz w:val="22"/>
          <w:szCs w:val="22"/>
        </w:rPr>
        <w:t>N</w:t>
      </w:r>
      <w:r w:rsidR="00025CCC" w:rsidRPr="004A1F7C">
        <w:rPr>
          <w:sz w:val="22"/>
          <w:szCs w:val="22"/>
        </w:rPr>
        <w:t>ext to an effective classroom teacher</w:t>
      </w:r>
      <w:r w:rsidR="0098160D">
        <w:rPr>
          <w:sz w:val="22"/>
          <w:szCs w:val="22"/>
        </w:rPr>
        <w:t>,</w:t>
      </w:r>
      <w:r w:rsidR="00025CCC" w:rsidRPr="004A1F7C">
        <w:rPr>
          <w:sz w:val="22"/>
          <w:szCs w:val="22"/>
        </w:rPr>
        <w:t xml:space="preserve"> the </w:t>
      </w:r>
      <w:r w:rsidR="0098160D">
        <w:rPr>
          <w:sz w:val="22"/>
          <w:szCs w:val="22"/>
        </w:rPr>
        <w:t>factor h</w:t>
      </w:r>
      <w:r w:rsidR="00025CCC" w:rsidRPr="004A1F7C">
        <w:rPr>
          <w:sz w:val="22"/>
          <w:szCs w:val="22"/>
        </w:rPr>
        <w:t>aving the greatest impact on student achievement is a strong instructional leader.</w:t>
      </w:r>
      <w:r w:rsidRPr="004A1F7C">
        <w:rPr>
          <w:rStyle w:val="FootnoteReference"/>
          <w:sz w:val="22"/>
          <w:szCs w:val="22"/>
        </w:rPr>
        <w:footnoteReference w:id="30"/>
      </w:r>
      <w:r w:rsidR="00AA32CB" w:rsidRPr="0098160D">
        <w:rPr>
          <w:sz w:val="22"/>
          <w:szCs w:val="22"/>
          <w:vertAlign w:val="superscript"/>
        </w:rPr>
        <w:t>,</w:t>
      </w:r>
      <w:r w:rsidR="00AA32CB" w:rsidRPr="004A1F7C">
        <w:rPr>
          <w:rStyle w:val="FootnoteReference"/>
          <w:sz w:val="22"/>
          <w:szCs w:val="22"/>
        </w:rPr>
        <w:footnoteReference w:id="31"/>
      </w:r>
      <w:r w:rsidR="00025CCC" w:rsidRPr="004A1F7C">
        <w:rPr>
          <w:sz w:val="22"/>
          <w:szCs w:val="22"/>
        </w:rPr>
        <w:t xml:space="preserve"> </w:t>
      </w:r>
      <w:r w:rsidR="00BA7D45" w:rsidRPr="004A1F7C">
        <w:rPr>
          <w:sz w:val="22"/>
          <w:szCs w:val="22"/>
        </w:rPr>
        <w:t>In t</w:t>
      </w:r>
      <w:r w:rsidR="00025CCC" w:rsidRPr="004A1F7C">
        <w:rPr>
          <w:sz w:val="22"/>
          <w:szCs w:val="22"/>
        </w:rPr>
        <w:t>he current system</w:t>
      </w:r>
      <w:r w:rsidR="00BA7D45" w:rsidRPr="004A1F7C">
        <w:rPr>
          <w:sz w:val="22"/>
          <w:szCs w:val="22"/>
        </w:rPr>
        <w:t>,</w:t>
      </w:r>
      <w:r w:rsidR="00025CCC" w:rsidRPr="004A1F7C">
        <w:rPr>
          <w:sz w:val="22"/>
          <w:szCs w:val="22"/>
        </w:rPr>
        <w:t xml:space="preserve"> school leaders </w:t>
      </w:r>
      <w:r w:rsidR="00BA7D45" w:rsidRPr="004A1F7C">
        <w:rPr>
          <w:sz w:val="22"/>
          <w:szCs w:val="22"/>
        </w:rPr>
        <w:t>function as</w:t>
      </w:r>
      <w:r w:rsidR="00025CCC" w:rsidRPr="004A1F7C">
        <w:rPr>
          <w:sz w:val="22"/>
          <w:szCs w:val="22"/>
        </w:rPr>
        <w:t xml:space="preserve"> manager and instructional leader. At times managerial tasks ca</w:t>
      </w:r>
      <w:r w:rsidR="007409EC">
        <w:rPr>
          <w:sz w:val="22"/>
          <w:szCs w:val="22"/>
        </w:rPr>
        <w:t xml:space="preserve">n put considerable pressure on </w:t>
      </w:r>
      <w:r w:rsidR="00025CCC" w:rsidRPr="004A1F7C">
        <w:rPr>
          <w:sz w:val="22"/>
          <w:szCs w:val="22"/>
        </w:rPr>
        <w:t xml:space="preserve">the school </w:t>
      </w:r>
      <w:r w:rsidR="007409EC">
        <w:rPr>
          <w:sz w:val="22"/>
          <w:szCs w:val="22"/>
        </w:rPr>
        <w:t xml:space="preserve">resulting in </w:t>
      </w:r>
      <w:r w:rsidR="00025CCC" w:rsidRPr="004A1F7C">
        <w:rPr>
          <w:sz w:val="22"/>
          <w:szCs w:val="22"/>
        </w:rPr>
        <w:t xml:space="preserve"> instructional leadership fall</w:t>
      </w:r>
      <w:r w:rsidR="007409EC">
        <w:rPr>
          <w:sz w:val="22"/>
          <w:szCs w:val="22"/>
        </w:rPr>
        <w:t>ing</w:t>
      </w:r>
      <w:r w:rsidR="00025CCC" w:rsidRPr="004A1F7C">
        <w:rPr>
          <w:sz w:val="22"/>
          <w:szCs w:val="22"/>
        </w:rPr>
        <w:t xml:space="preserve"> to the side. We need to work to support school leaders in ensuring they engage in ongoing learning and have the supports to gain and maintain the skills required to be an effective instructional leader. We envision that developing a Domains of Professional Practice Framework would assist in setting common language and targets and also identify learning needs for our school and system leaders.</w:t>
      </w:r>
    </w:p>
    <w:p w14:paraId="52AA28FE" w14:textId="77777777" w:rsidR="00025CCC" w:rsidRPr="004A1F7C" w:rsidRDefault="00025CCC" w:rsidP="00212948">
      <w:pPr>
        <w:rPr>
          <w:sz w:val="22"/>
          <w:szCs w:val="22"/>
        </w:rPr>
      </w:pPr>
    </w:p>
    <w:p w14:paraId="1240DC03" w14:textId="69121041" w:rsidR="0098160D" w:rsidRPr="0098160D" w:rsidRDefault="009F0B85" w:rsidP="00212948">
      <w:pPr>
        <w:rPr>
          <w:sz w:val="22"/>
          <w:szCs w:val="22"/>
        </w:rPr>
      </w:pPr>
      <w:r w:rsidRPr="004A1F7C">
        <w:rPr>
          <w:sz w:val="22"/>
          <w:szCs w:val="22"/>
        </w:rPr>
        <w:t>The roles and mandates of s</w:t>
      </w:r>
      <w:r w:rsidR="00C325A8" w:rsidRPr="004A1F7C">
        <w:rPr>
          <w:sz w:val="22"/>
          <w:szCs w:val="22"/>
        </w:rPr>
        <w:t>chool</w:t>
      </w:r>
      <w:r w:rsidRPr="004A1F7C">
        <w:rPr>
          <w:sz w:val="22"/>
          <w:szCs w:val="22"/>
        </w:rPr>
        <w:t>s</w:t>
      </w:r>
      <w:r w:rsidR="00C325A8" w:rsidRPr="004A1F7C">
        <w:rPr>
          <w:sz w:val="22"/>
          <w:szCs w:val="22"/>
        </w:rPr>
        <w:t xml:space="preserve"> and system leadership need </w:t>
      </w:r>
      <w:r w:rsidRPr="004A1F7C">
        <w:rPr>
          <w:sz w:val="22"/>
          <w:szCs w:val="22"/>
        </w:rPr>
        <w:t>to be clearly defined and understood</w:t>
      </w:r>
      <w:r w:rsidR="00C325A8" w:rsidRPr="004A1F7C">
        <w:rPr>
          <w:sz w:val="22"/>
          <w:szCs w:val="22"/>
        </w:rPr>
        <w:t xml:space="preserve">. This can begin with a clear definition of leadership: experienced educators trained in best practices to lead schools and create and support an environment conducive to </w:t>
      </w:r>
      <w:r w:rsidR="002B0E69" w:rsidRPr="004A1F7C">
        <w:rPr>
          <w:sz w:val="22"/>
          <w:szCs w:val="22"/>
        </w:rPr>
        <w:t>student-focused</w:t>
      </w:r>
      <w:r w:rsidR="00C325A8" w:rsidRPr="004A1F7C">
        <w:rPr>
          <w:sz w:val="22"/>
          <w:szCs w:val="22"/>
        </w:rPr>
        <w:t xml:space="preserve"> learning.</w:t>
      </w:r>
      <w:r w:rsidR="0098160D">
        <w:rPr>
          <w:sz w:val="22"/>
          <w:szCs w:val="22"/>
        </w:rPr>
        <w:t xml:space="preserve"> Instructional leaders need to m</w:t>
      </w:r>
      <w:r w:rsidR="0098160D" w:rsidRPr="0098160D">
        <w:rPr>
          <w:sz w:val="22"/>
          <w:szCs w:val="22"/>
        </w:rPr>
        <w:t>odel deep and broad adult learning in their own leadership development an</w:t>
      </w:r>
      <w:r w:rsidR="0098160D">
        <w:rPr>
          <w:sz w:val="22"/>
          <w:szCs w:val="22"/>
        </w:rPr>
        <w:t>d</w:t>
      </w:r>
      <w:r w:rsidR="0098160D" w:rsidRPr="0098160D">
        <w:rPr>
          <w:sz w:val="22"/>
          <w:szCs w:val="22"/>
        </w:rPr>
        <w:t xml:space="preserve"> in the kinds of staff development they provide for others</w:t>
      </w:r>
      <w:r w:rsidR="0098160D">
        <w:rPr>
          <w:sz w:val="22"/>
          <w:szCs w:val="22"/>
        </w:rPr>
        <w:t xml:space="preserve"> for</w:t>
      </w:r>
      <w:r w:rsidR="0098160D" w:rsidRPr="0098160D">
        <w:rPr>
          <w:sz w:val="22"/>
          <w:szCs w:val="22"/>
        </w:rPr>
        <w:t xml:space="preserve"> deep engagement</w:t>
      </w:r>
      <w:r w:rsidR="0098160D">
        <w:rPr>
          <w:sz w:val="22"/>
          <w:szCs w:val="22"/>
        </w:rPr>
        <w:t>.</w:t>
      </w:r>
      <w:r w:rsidR="000964E3">
        <w:rPr>
          <w:rStyle w:val="FootnoteReference"/>
          <w:sz w:val="22"/>
          <w:szCs w:val="22"/>
        </w:rPr>
        <w:footnoteReference w:id="32"/>
      </w:r>
      <w:r w:rsidR="0098160D">
        <w:rPr>
          <w:sz w:val="22"/>
          <w:szCs w:val="22"/>
        </w:rPr>
        <w:t xml:space="preserve"> Effective instructional leaders, when able to truly balance this role with managing employees, will mentor and evaluate new and experienced teachers.</w:t>
      </w:r>
    </w:p>
    <w:p w14:paraId="6A358E4D" w14:textId="77777777" w:rsidR="0098160D" w:rsidRPr="004A1F7C" w:rsidRDefault="0098160D" w:rsidP="00212948">
      <w:pPr>
        <w:rPr>
          <w:sz w:val="22"/>
          <w:szCs w:val="22"/>
        </w:rPr>
      </w:pPr>
    </w:p>
    <w:p w14:paraId="37B0E95F" w14:textId="24070B97" w:rsidR="00C325A8" w:rsidRPr="004A1F7C" w:rsidRDefault="00C325A8" w:rsidP="00212948">
      <w:pPr>
        <w:rPr>
          <w:sz w:val="22"/>
          <w:szCs w:val="22"/>
        </w:rPr>
      </w:pPr>
      <w:r w:rsidRPr="004A1F7C">
        <w:rPr>
          <w:sz w:val="22"/>
          <w:szCs w:val="22"/>
        </w:rPr>
        <w:t xml:space="preserve">Research has shown that leaders positioning themselves as instructional leaders who understand and can lead, develop, enhance teaching and learning </w:t>
      </w:r>
      <w:r w:rsidR="001825C4" w:rsidRPr="004A1F7C">
        <w:rPr>
          <w:sz w:val="22"/>
          <w:szCs w:val="22"/>
        </w:rPr>
        <w:t>are</w:t>
      </w:r>
      <w:r w:rsidRPr="004A1F7C">
        <w:rPr>
          <w:sz w:val="22"/>
          <w:szCs w:val="22"/>
        </w:rPr>
        <w:t xml:space="preserve"> a major factor in student success.</w:t>
      </w:r>
      <w:r w:rsidR="001825C4" w:rsidRPr="004A1F7C">
        <w:rPr>
          <w:rStyle w:val="FootnoteReference"/>
          <w:sz w:val="22"/>
          <w:szCs w:val="22"/>
        </w:rPr>
        <w:footnoteReference w:id="33"/>
      </w:r>
      <w:r w:rsidRPr="004A1F7C">
        <w:rPr>
          <w:sz w:val="22"/>
          <w:szCs w:val="22"/>
        </w:rPr>
        <w:t xml:space="preserve"> Hattie suggests that principals</w:t>
      </w:r>
      <w:r w:rsidR="001825C4" w:rsidRPr="004A1F7C">
        <w:rPr>
          <w:sz w:val="22"/>
          <w:szCs w:val="22"/>
        </w:rPr>
        <w:t xml:space="preserve"> </w:t>
      </w:r>
      <w:r w:rsidRPr="004A1F7C">
        <w:rPr>
          <w:sz w:val="22"/>
          <w:szCs w:val="22"/>
        </w:rPr>
        <w:t xml:space="preserve">are engaged in instructional leadership when they “have their major focus on creating a learning climate free of disruption, a system of clear teaching objectives, and high teacher expectations </w:t>
      </w:r>
      <w:r w:rsidRPr="004A1F7C">
        <w:rPr>
          <w:sz w:val="22"/>
          <w:szCs w:val="22"/>
        </w:rPr>
        <w:lastRenderedPageBreak/>
        <w:t>for teachers and students</w:t>
      </w:r>
      <w:r w:rsidR="001825C4" w:rsidRPr="004A1F7C">
        <w:rPr>
          <w:sz w:val="22"/>
          <w:szCs w:val="22"/>
        </w:rPr>
        <w:t>.</w:t>
      </w:r>
      <w:r w:rsidRPr="004A1F7C">
        <w:rPr>
          <w:sz w:val="22"/>
          <w:szCs w:val="22"/>
        </w:rPr>
        <w:t>”</w:t>
      </w:r>
      <w:r w:rsidR="001825C4" w:rsidRPr="004A1F7C">
        <w:rPr>
          <w:rStyle w:val="FootnoteReference"/>
          <w:sz w:val="22"/>
          <w:szCs w:val="22"/>
        </w:rPr>
        <w:footnoteReference w:id="34"/>
      </w:r>
      <w:r w:rsidRPr="004A1F7C">
        <w:rPr>
          <w:sz w:val="22"/>
          <w:szCs w:val="22"/>
        </w:rPr>
        <w:t xml:space="preserve"> Hattie’s conclusion was that when the goal is higher levels of learning for all students, the activities associated with instructional leadership had a greater impac</w:t>
      </w:r>
      <w:r w:rsidR="001825C4" w:rsidRPr="004A1F7C">
        <w:rPr>
          <w:sz w:val="22"/>
          <w:szCs w:val="22"/>
        </w:rPr>
        <w:t>t.</w:t>
      </w:r>
      <w:r w:rsidRPr="004A1F7C">
        <w:rPr>
          <w:sz w:val="22"/>
          <w:szCs w:val="22"/>
        </w:rPr>
        <w:t xml:space="preserve"> </w:t>
      </w:r>
    </w:p>
    <w:p w14:paraId="70116C2C" w14:textId="376586A6" w:rsidR="001825C4" w:rsidRPr="004A1F7C" w:rsidRDefault="001825C4" w:rsidP="00212948">
      <w:pPr>
        <w:rPr>
          <w:sz w:val="22"/>
          <w:szCs w:val="22"/>
          <w:highlight w:val="yellow"/>
        </w:rPr>
      </w:pPr>
    </w:p>
    <w:p w14:paraId="251C26F7" w14:textId="47FBFE7D" w:rsidR="005516F3" w:rsidRPr="00EE3E6D" w:rsidRDefault="00877439" w:rsidP="00212948">
      <w:pPr>
        <w:rPr>
          <w:sz w:val="22"/>
          <w:szCs w:val="22"/>
          <w:highlight w:val="yellow"/>
        </w:rPr>
      </w:pPr>
      <w:r w:rsidRPr="004A1F7C">
        <w:rPr>
          <w:sz w:val="22"/>
          <w:szCs w:val="22"/>
        </w:rPr>
        <w:t>Instructional leaders promote student success by advocating and sustaining a collaborative school culture and instructional programming that focuses on improving student learning and the professional growth of teachers. The leader provides opportunities for teachers to work daily with one another to examine students’ work, review data, and make the necessary adjustments to instruction in order to meet the needs of students.</w:t>
      </w:r>
      <w:r w:rsidRPr="004A1F7C">
        <w:rPr>
          <w:rStyle w:val="FootnoteReference"/>
          <w:sz w:val="22"/>
          <w:szCs w:val="22"/>
        </w:rPr>
        <w:footnoteReference w:id="35"/>
      </w:r>
      <w:r w:rsidRPr="004A1F7C">
        <w:rPr>
          <w:sz w:val="22"/>
          <w:szCs w:val="22"/>
        </w:rPr>
        <w:t xml:space="preserve"> </w:t>
      </w:r>
    </w:p>
    <w:p w14:paraId="5A0CAD7A" w14:textId="77777777" w:rsidR="00452E2A" w:rsidRPr="004A1F7C" w:rsidRDefault="00452E2A" w:rsidP="00212948">
      <w:pPr>
        <w:rPr>
          <w:sz w:val="22"/>
          <w:szCs w:val="22"/>
        </w:rPr>
      </w:pPr>
    </w:p>
    <w:p w14:paraId="7CA1A6FE" w14:textId="0FC85661" w:rsidR="00694564" w:rsidRPr="00EE3E6D" w:rsidRDefault="00114E79" w:rsidP="00212948">
      <w:pPr>
        <w:pStyle w:val="Heading2"/>
        <w:spacing w:before="0"/>
      </w:pPr>
      <w:bookmarkStart w:id="6" w:name="_Toc8719434"/>
      <w:r w:rsidRPr="00EE3E6D">
        <w:t xml:space="preserve">4. </w:t>
      </w:r>
      <w:r w:rsidR="00694564" w:rsidRPr="00EE3E6D">
        <w:t>Accountability for student learning</w:t>
      </w:r>
      <w:bookmarkEnd w:id="6"/>
      <w:r w:rsidR="00694564" w:rsidRPr="00EE3E6D">
        <w:t> </w:t>
      </w:r>
    </w:p>
    <w:p w14:paraId="630271B7" w14:textId="126CBA59" w:rsidR="00694564" w:rsidRPr="004A1F7C" w:rsidRDefault="00694564" w:rsidP="00212948">
      <w:pPr>
        <w:rPr>
          <w:b/>
          <w:i/>
          <w:sz w:val="22"/>
          <w:szCs w:val="22"/>
        </w:rPr>
      </w:pPr>
      <w:r w:rsidRPr="004A1F7C">
        <w:rPr>
          <w:b/>
          <w:i/>
          <w:sz w:val="22"/>
          <w:szCs w:val="22"/>
        </w:rPr>
        <w:t>How can the education system develop a stronger sense of shared accountability for student learning?</w:t>
      </w:r>
    </w:p>
    <w:p w14:paraId="3CA36716" w14:textId="5BCCBFCC" w:rsidR="00FE0E86" w:rsidRPr="004A1F7C" w:rsidRDefault="00FE0E86" w:rsidP="00212948">
      <w:pPr>
        <w:rPr>
          <w:sz w:val="22"/>
          <w:szCs w:val="22"/>
        </w:rPr>
      </w:pPr>
      <w:r w:rsidRPr="004A1F7C">
        <w:rPr>
          <w:sz w:val="22"/>
          <w:szCs w:val="22"/>
        </w:rPr>
        <w:t xml:space="preserve">A related question is to consider how the children and youth of Manitoba are performing. One way to answer this question is through shared responsibility and shared accountability. We have the responsibility to set high expectations for learning and to set high expectations for everyone responsible for student learning and hold them accountable – province, school systems, school leaders, teachers, parents and students. </w:t>
      </w:r>
    </w:p>
    <w:p w14:paraId="293BCECA" w14:textId="77777777" w:rsidR="00FE0E86" w:rsidRPr="004A1F7C" w:rsidRDefault="00FE0E86" w:rsidP="00212948">
      <w:pPr>
        <w:rPr>
          <w:sz w:val="22"/>
          <w:szCs w:val="22"/>
        </w:rPr>
      </w:pPr>
    </w:p>
    <w:p w14:paraId="254AE93D" w14:textId="58E6EF64" w:rsidR="009C722F" w:rsidRPr="004A1F7C" w:rsidRDefault="00FE0E86" w:rsidP="00212948">
      <w:pPr>
        <w:rPr>
          <w:sz w:val="22"/>
          <w:szCs w:val="22"/>
          <w:highlight w:val="yellow"/>
        </w:rPr>
      </w:pPr>
      <w:r w:rsidRPr="004A1F7C">
        <w:rPr>
          <w:sz w:val="22"/>
          <w:szCs w:val="22"/>
        </w:rPr>
        <w:t xml:space="preserve">MASS supports the concept put forth by </w:t>
      </w:r>
      <w:proofErr w:type="spellStart"/>
      <w:r w:rsidRPr="004A1F7C">
        <w:rPr>
          <w:sz w:val="22"/>
          <w:szCs w:val="22"/>
        </w:rPr>
        <w:t>Ordu</w:t>
      </w:r>
      <w:proofErr w:type="spellEnd"/>
      <w:r w:rsidR="00285551" w:rsidRPr="004A1F7C">
        <w:rPr>
          <w:sz w:val="22"/>
          <w:szCs w:val="22"/>
        </w:rPr>
        <w:t xml:space="preserve"> and</w:t>
      </w:r>
      <w:r w:rsidRPr="004A1F7C">
        <w:rPr>
          <w:sz w:val="22"/>
          <w:szCs w:val="22"/>
        </w:rPr>
        <w:t xml:space="preserve"> </w:t>
      </w:r>
      <w:proofErr w:type="spellStart"/>
      <w:r w:rsidRPr="004A1F7C">
        <w:rPr>
          <w:sz w:val="22"/>
          <w:szCs w:val="22"/>
        </w:rPr>
        <w:t>Ordu</w:t>
      </w:r>
      <w:proofErr w:type="spellEnd"/>
      <w:r w:rsidRPr="004A1F7C">
        <w:rPr>
          <w:rStyle w:val="FootnoteReference"/>
          <w:sz w:val="22"/>
          <w:szCs w:val="22"/>
        </w:rPr>
        <w:footnoteReference w:id="36"/>
      </w:r>
      <w:r w:rsidRPr="004A1F7C">
        <w:rPr>
          <w:sz w:val="22"/>
          <w:szCs w:val="22"/>
        </w:rPr>
        <w:t xml:space="preserve"> stating “clear accountability systems have to be in place at seven different levels to ensure student success now and in the future.” These levels are</w:t>
      </w:r>
      <w:r w:rsidR="009C722F" w:rsidRPr="004A1F7C">
        <w:rPr>
          <w:sz w:val="22"/>
          <w:szCs w:val="22"/>
        </w:rPr>
        <w:t>:</w:t>
      </w:r>
      <w:r w:rsidRPr="004A1F7C">
        <w:rPr>
          <w:sz w:val="22"/>
          <w:szCs w:val="22"/>
        </w:rPr>
        <w:t xml:space="preserve"> the province; the school system; schools; principals; teachers; parents; and students. </w:t>
      </w:r>
      <w:r w:rsidR="00285551" w:rsidRPr="004A1F7C">
        <w:rPr>
          <w:sz w:val="22"/>
          <w:szCs w:val="22"/>
        </w:rPr>
        <w:t xml:space="preserve">Further, the provincial government and </w:t>
      </w:r>
      <w:r w:rsidRPr="004A1F7C">
        <w:rPr>
          <w:sz w:val="22"/>
          <w:szCs w:val="22"/>
        </w:rPr>
        <w:t xml:space="preserve">school districts </w:t>
      </w:r>
      <w:r w:rsidR="00285551" w:rsidRPr="004A1F7C">
        <w:rPr>
          <w:sz w:val="22"/>
          <w:szCs w:val="22"/>
        </w:rPr>
        <w:t xml:space="preserve">need </w:t>
      </w:r>
      <w:r w:rsidRPr="004A1F7C">
        <w:rPr>
          <w:sz w:val="22"/>
          <w:szCs w:val="22"/>
        </w:rPr>
        <w:t xml:space="preserve">to invest in classroom resources, support teachers, set direction and establish clear expectations. </w:t>
      </w:r>
      <w:proofErr w:type="spellStart"/>
      <w:r w:rsidR="00285551" w:rsidRPr="004A1F7C">
        <w:rPr>
          <w:sz w:val="22"/>
          <w:szCs w:val="22"/>
        </w:rPr>
        <w:t>Ordu</w:t>
      </w:r>
      <w:proofErr w:type="spellEnd"/>
      <w:r w:rsidR="00285551" w:rsidRPr="004A1F7C">
        <w:rPr>
          <w:sz w:val="22"/>
          <w:szCs w:val="22"/>
        </w:rPr>
        <w:t xml:space="preserve"> and </w:t>
      </w:r>
      <w:proofErr w:type="spellStart"/>
      <w:r w:rsidR="00285551" w:rsidRPr="004A1F7C">
        <w:rPr>
          <w:sz w:val="22"/>
          <w:szCs w:val="22"/>
        </w:rPr>
        <w:t>Ordu</w:t>
      </w:r>
      <w:proofErr w:type="spellEnd"/>
      <w:r w:rsidR="00285551" w:rsidRPr="004A1F7C">
        <w:rPr>
          <w:sz w:val="22"/>
          <w:szCs w:val="22"/>
        </w:rPr>
        <w:t xml:space="preserve"> </w:t>
      </w:r>
      <w:r w:rsidRPr="004A1F7C">
        <w:rPr>
          <w:sz w:val="22"/>
          <w:szCs w:val="22"/>
        </w:rPr>
        <w:t xml:space="preserve">assert </w:t>
      </w:r>
      <w:r w:rsidR="00285551" w:rsidRPr="004A1F7C">
        <w:rPr>
          <w:sz w:val="22"/>
          <w:szCs w:val="22"/>
        </w:rPr>
        <w:t>the</w:t>
      </w:r>
      <w:r w:rsidRPr="004A1F7C">
        <w:rPr>
          <w:sz w:val="22"/>
          <w:szCs w:val="22"/>
        </w:rPr>
        <w:t xml:space="preserve"> need </w:t>
      </w:r>
      <w:r w:rsidR="00285551" w:rsidRPr="004A1F7C">
        <w:rPr>
          <w:sz w:val="22"/>
          <w:szCs w:val="22"/>
        </w:rPr>
        <w:t>for s</w:t>
      </w:r>
      <w:r w:rsidRPr="004A1F7C">
        <w:rPr>
          <w:sz w:val="22"/>
          <w:szCs w:val="22"/>
        </w:rPr>
        <w:t>trong instructional leaders at the school and district level.</w:t>
      </w:r>
      <w:r w:rsidR="00231902" w:rsidRPr="004A1F7C">
        <w:rPr>
          <w:sz w:val="22"/>
          <w:szCs w:val="22"/>
        </w:rPr>
        <w:t xml:space="preserve"> </w:t>
      </w:r>
    </w:p>
    <w:p w14:paraId="1F4CAE70" w14:textId="77777777" w:rsidR="009C722F" w:rsidRPr="004A1F7C" w:rsidRDefault="009C722F" w:rsidP="00212948">
      <w:pPr>
        <w:rPr>
          <w:sz w:val="22"/>
          <w:szCs w:val="22"/>
        </w:rPr>
      </w:pPr>
    </w:p>
    <w:p w14:paraId="08AD8CDF" w14:textId="69415DB9" w:rsidR="00FE0E86" w:rsidRPr="004A1F7C" w:rsidRDefault="009C722F" w:rsidP="00212948">
      <w:pPr>
        <w:rPr>
          <w:sz w:val="22"/>
          <w:szCs w:val="22"/>
        </w:rPr>
      </w:pPr>
      <w:r w:rsidRPr="004A1F7C">
        <w:rPr>
          <w:sz w:val="22"/>
          <w:szCs w:val="22"/>
        </w:rPr>
        <w:t>Effective</w:t>
      </w:r>
      <w:r w:rsidR="00FE0E86" w:rsidRPr="004A1F7C">
        <w:rPr>
          <w:sz w:val="22"/>
          <w:szCs w:val="22"/>
        </w:rPr>
        <w:t xml:space="preserve"> leaders understand the complexity of their positions and carry out their duties and responsibilities at a high level. </w:t>
      </w:r>
      <w:proofErr w:type="spellStart"/>
      <w:r w:rsidR="00F051E6" w:rsidRPr="004A1F7C">
        <w:rPr>
          <w:sz w:val="22"/>
          <w:szCs w:val="22"/>
        </w:rPr>
        <w:t>Ordu</w:t>
      </w:r>
      <w:proofErr w:type="spellEnd"/>
      <w:r w:rsidR="00F051E6" w:rsidRPr="004A1F7C">
        <w:rPr>
          <w:sz w:val="22"/>
          <w:szCs w:val="22"/>
        </w:rPr>
        <w:t xml:space="preserve"> and </w:t>
      </w:r>
      <w:proofErr w:type="spellStart"/>
      <w:r w:rsidR="00F051E6" w:rsidRPr="004A1F7C">
        <w:rPr>
          <w:sz w:val="22"/>
          <w:szCs w:val="22"/>
        </w:rPr>
        <w:t>Ordu</w:t>
      </w:r>
      <w:proofErr w:type="spellEnd"/>
      <w:r w:rsidR="00F051E6" w:rsidRPr="004A1F7C">
        <w:rPr>
          <w:sz w:val="22"/>
          <w:szCs w:val="22"/>
        </w:rPr>
        <w:t xml:space="preserve"> say</w:t>
      </w:r>
      <w:r w:rsidR="00FE0E86" w:rsidRPr="004A1F7C">
        <w:rPr>
          <w:sz w:val="22"/>
          <w:szCs w:val="22"/>
        </w:rPr>
        <w:t xml:space="preserve"> that teacher evaluation programs should be linked to student achievement outcomes, teachers should be highly qualified to teach the subjects and grade level they are assigned and be required to participate in on-going job embedded professional development. They further state that the “outside” curriculum does matter. The support systems that children have in place and how parents involve themselves in school affects student learning. </w:t>
      </w:r>
    </w:p>
    <w:p w14:paraId="3F7607CB" w14:textId="77777777" w:rsidR="00FE0E86" w:rsidRPr="004A1F7C" w:rsidRDefault="00FE0E86" w:rsidP="00212948">
      <w:pPr>
        <w:rPr>
          <w:sz w:val="22"/>
          <w:szCs w:val="22"/>
        </w:rPr>
      </w:pPr>
    </w:p>
    <w:p w14:paraId="4401006B" w14:textId="0D7DE709" w:rsidR="00FE0E86" w:rsidRPr="004A1F7C" w:rsidRDefault="00FE0E86" w:rsidP="00212948">
      <w:pPr>
        <w:rPr>
          <w:sz w:val="22"/>
          <w:szCs w:val="22"/>
        </w:rPr>
      </w:pPr>
      <w:r w:rsidRPr="004A1F7C">
        <w:rPr>
          <w:sz w:val="22"/>
          <w:szCs w:val="22"/>
        </w:rPr>
        <w:t>Accountability requires a basic understanding of expectations. These need to be clearly stated from a provincial (government) perspective, including its own accountability to how it will ensure the system is adequately resourced to meet the expectations. “When done correctly, accountability can play an integral role in improving student learning and well-being. A system that is primarily focused on the narrowest kind of academic achievement...constricts the curriculum and contributes to performance gaps, student disengagement, and high school graduates that are underprepared for college or careers. Such systems fail to measure highly valued skills such as collaboration and problem solving and spark a backlash among teachers and parents, two critical groups that support education improvements.”</w:t>
      </w:r>
      <w:r w:rsidR="00CB38E1" w:rsidRPr="004A1F7C">
        <w:rPr>
          <w:rStyle w:val="FootnoteReference"/>
          <w:sz w:val="22"/>
          <w:szCs w:val="22"/>
        </w:rPr>
        <w:footnoteReference w:id="37"/>
      </w:r>
      <w:r w:rsidRPr="004A1F7C">
        <w:rPr>
          <w:sz w:val="22"/>
          <w:szCs w:val="22"/>
        </w:rPr>
        <w:t xml:space="preserve"> </w:t>
      </w:r>
    </w:p>
    <w:p w14:paraId="179B51F2" w14:textId="5FF3768B" w:rsidR="00FE0E86" w:rsidRPr="004A1F7C" w:rsidRDefault="00FE0E86" w:rsidP="00212948">
      <w:pPr>
        <w:rPr>
          <w:sz w:val="22"/>
          <w:szCs w:val="22"/>
        </w:rPr>
      </w:pPr>
    </w:p>
    <w:p w14:paraId="66D9930C" w14:textId="49526932" w:rsidR="00F66F15" w:rsidRPr="004A1F7C" w:rsidRDefault="009F0B85" w:rsidP="00212948">
      <w:pPr>
        <w:pStyle w:val="Default"/>
        <w:rPr>
          <w:b/>
          <w:sz w:val="22"/>
          <w:szCs w:val="22"/>
        </w:rPr>
      </w:pPr>
      <w:r w:rsidRPr="004A1F7C">
        <w:rPr>
          <w:b/>
          <w:sz w:val="22"/>
          <w:szCs w:val="22"/>
        </w:rPr>
        <w:t xml:space="preserve">Accountability for Student Learning </w:t>
      </w:r>
      <w:r w:rsidR="005D01F2" w:rsidRPr="004A1F7C">
        <w:rPr>
          <w:b/>
          <w:sz w:val="22"/>
          <w:szCs w:val="22"/>
        </w:rPr>
        <w:t xml:space="preserve">Recommendation </w:t>
      </w:r>
      <w:r w:rsidR="005D01F2" w:rsidRPr="001D23B8">
        <w:rPr>
          <w:b/>
          <w:sz w:val="22"/>
          <w:szCs w:val="22"/>
        </w:rPr>
        <w:t xml:space="preserve">4.1: Accountability systems must reflect the full purpose of education </w:t>
      </w:r>
      <w:r w:rsidR="00F66F15" w:rsidRPr="001D23B8">
        <w:rPr>
          <w:b/>
          <w:sz w:val="22"/>
          <w:szCs w:val="22"/>
        </w:rPr>
        <w:t>and c</w:t>
      </w:r>
      <w:r w:rsidR="00F66F15" w:rsidRPr="004A1F7C">
        <w:rPr>
          <w:b/>
          <w:sz w:val="22"/>
          <w:szCs w:val="22"/>
        </w:rPr>
        <w:t>learly articulate the role and purpose of student assessment data, along with its limitations</w:t>
      </w:r>
    </w:p>
    <w:p w14:paraId="43EB1571" w14:textId="58A22302" w:rsidR="00F66F15" w:rsidRPr="001D23B8" w:rsidRDefault="00F66F15" w:rsidP="00212948">
      <w:pPr>
        <w:pStyle w:val="Default"/>
        <w:rPr>
          <w:sz w:val="22"/>
          <w:szCs w:val="22"/>
        </w:rPr>
      </w:pPr>
      <w:r w:rsidRPr="001D23B8">
        <w:rPr>
          <w:sz w:val="22"/>
          <w:szCs w:val="22"/>
        </w:rPr>
        <w:t xml:space="preserve">Assessment in education serves two purposes. Summative assessment, otherwise called assessment </w:t>
      </w:r>
      <w:r w:rsidRPr="001D23B8">
        <w:rPr>
          <w:i/>
          <w:sz w:val="22"/>
          <w:szCs w:val="22"/>
        </w:rPr>
        <w:t>of</w:t>
      </w:r>
      <w:r w:rsidRPr="001D23B8">
        <w:rPr>
          <w:sz w:val="22"/>
          <w:szCs w:val="22"/>
        </w:rPr>
        <w:t xml:space="preserve"> learning, usually occurs at the end of a unit of study and demonstrates whether the identified curricular outcomes have been met. The main purpose of assessment of learning is to provide information to the student and parents regarding where the child is in relation to expected curricular outcomes at a particular point in time. Assessment </w:t>
      </w:r>
      <w:r w:rsidRPr="001D23B8">
        <w:rPr>
          <w:i/>
          <w:sz w:val="22"/>
          <w:szCs w:val="22"/>
        </w:rPr>
        <w:t>of</w:t>
      </w:r>
      <w:r w:rsidRPr="001D23B8">
        <w:rPr>
          <w:sz w:val="22"/>
          <w:szCs w:val="22"/>
        </w:rPr>
        <w:t xml:space="preserve"> learning is also used to report to the public. </w:t>
      </w:r>
      <w:r w:rsidR="007E5AA1" w:rsidRPr="004A1F7C">
        <w:rPr>
          <w:rFonts w:eastAsia="Calibri"/>
          <w:sz w:val="22"/>
          <w:szCs w:val="22"/>
        </w:rPr>
        <w:t>When summative assessment results are shared publicly, it is essential that the public is informed of the limitations of the data, and the sharer of such information clearly articulates that the results presented are just one small piece of the entire picture. Furthermore, the sharer needs to clearly articulate the context in which the data are developed.</w:t>
      </w:r>
    </w:p>
    <w:p w14:paraId="7BE7CBE6" w14:textId="77777777" w:rsidR="00F66F15" w:rsidRPr="004A1F7C" w:rsidRDefault="00F66F15" w:rsidP="00212948">
      <w:pPr>
        <w:pStyle w:val="Default"/>
        <w:rPr>
          <w:sz w:val="22"/>
          <w:szCs w:val="22"/>
        </w:rPr>
      </w:pPr>
    </w:p>
    <w:p w14:paraId="06862514" w14:textId="77777777" w:rsidR="00F66F15" w:rsidRPr="004A1F7C" w:rsidRDefault="00F66F15" w:rsidP="00212948">
      <w:pPr>
        <w:pStyle w:val="Default"/>
        <w:rPr>
          <w:sz w:val="22"/>
          <w:szCs w:val="22"/>
        </w:rPr>
      </w:pPr>
      <w:r w:rsidRPr="004A1F7C">
        <w:rPr>
          <w:sz w:val="22"/>
          <w:szCs w:val="22"/>
        </w:rPr>
        <w:t>Effective assessments will support learning and, in a student-focused approach, highlight individual abilities and are designed to review what has happened and what can be done to support each student in the future.</w:t>
      </w:r>
      <w:r w:rsidRPr="004A1F7C">
        <w:rPr>
          <w:rStyle w:val="FootnoteReference"/>
          <w:sz w:val="22"/>
          <w:szCs w:val="22"/>
        </w:rPr>
        <w:footnoteReference w:id="38"/>
      </w:r>
      <w:r w:rsidRPr="004A1F7C">
        <w:rPr>
          <w:sz w:val="22"/>
          <w:szCs w:val="22"/>
        </w:rPr>
        <w:t xml:space="preserve"> Student participation also is an important component of assessment as is the need to be criterion-referenced to curricular outcomes and facilitated by clearly defined targets.</w:t>
      </w:r>
    </w:p>
    <w:p w14:paraId="634920BE" w14:textId="77777777" w:rsidR="00F66F15" w:rsidRPr="004A1F7C" w:rsidRDefault="00F66F15" w:rsidP="00212948">
      <w:pPr>
        <w:pStyle w:val="Default"/>
        <w:rPr>
          <w:sz w:val="22"/>
          <w:szCs w:val="22"/>
        </w:rPr>
      </w:pPr>
    </w:p>
    <w:p w14:paraId="077A06DF" w14:textId="37337C5B" w:rsidR="00F66F15" w:rsidRPr="004A1F7C" w:rsidRDefault="00F66F15" w:rsidP="00212948">
      <w:pPr>
        <w:pStyle w:val="Default"/>
        <w:rPr>
          <w:sz w:val="22"/>
          <w:szCs w:val="22"/>
        </w:rPr>
      </w:pPr>
      <w:r w:rsidRPr="004A1F7C">
        <w:rPr>
          <w:sz w:val="22"/>
          <w:szCs w:val="22"/>
        </w:rPr>
        <w:t xml:space="preserve">When assessment of learning data </w:t>
      </w:r>
      <w:r w:rsidR="009F411B">
        <w:rPr>
          <w:sz w:val="22"/>
          <w:szCs w:val="22"/>
        </w:rPr>
        <w:t xml:space="preserve">is </w:t>
      </w:r>
      <w:r w:rsidRPr="004A1F7C">
        <w:rPr>
          <w:sz w:val="22"/>
          <w:szCs w:val="22"/>
        </w:rPr>
        <w:t xml:space="preserve">shared publicly, it is essential that the public is informed of the limitations of the data and that the data presented are just one small piece of the entire picture – of the success of the whole child. Furthermore, the sharer needs to articulate clearly the context in which the data are developed. A number of factors beyond the control of the system also impact student achievement, such as socio-economic status and life circumstances. </w:t>
      </w:r>
    </w:p>
    <w:p w14:paraId="54D01D21" w14:textId="794D2BB5" w:rsidR="0069759D" w:rsidRPr="004A1F7C" w:rsidRDefault="0069759D" w:rsidP="00212948">
      <w:pPr>
        <w:rPr>
          <w:sz w:val="22"/>
          <w:szCs w:val="22"/>
        </w:rPr>
      </w:pPr>
    </w:p>
    <w:p w14:paraId="2E29C3E8" w14:textId="624990BB" w:rsidR="000B1A32" w:rsidRPr="004A1F7C" w:rsidRDefault="001A720F" w:rsidP="00212948">
      <w:pPr>
        <w:pStyle w:val="ListParagraph"/>
        <w:spacing w:after="0" w:line="240" w:lineRule="auto"/>
        <w:ind w:left="0"/>
        <w:rPr>
          <w:rFonts w:ascii="Calibri" w:hAnsi="Calibri" w:cs="Calibri"/>
        </w:rPr>
      </w:pPr>
      <w:r w:rsidRPr="004A1F7C">
        <w:rPr>
          <w:rFonts w:ascii="Calibri" w:hAnsi="Calibri" w:cs="Calibri"/>
        </w:rPr>
        <w:t>We recognize that what we measure truly matters and that successful 21st Century Citizens require broader metrics to measure the quality and success of our school system</w:t>
      </w:r>
      <w:r w:rsidR="000B1A32">
        <w:rPr>
          <w:rFonts w:ascii="Calibri" w:hAnsi="Calibri" w:cs="Calibri"/>
        </w:rPr>
        <w:t>.</w:t>
      </w:r>
      <w:r w:rsidR="000B1A32" w:rsidRPr="004A1F7C">
        <w:rPr>
          <w:rFonts w:ascii="Calibri" w:hAnsi="Calibri" w:cs="Calibri"/>
        </w:rPr>
        <w:t xml:space="preserve"> Education should also produce desirable qualities, which include persistence, personality traits, motivation, social intelligence, and global competences.</w:t>
      </w:r>
      <w:r w:rsidR="000B1A32" w:rsidRPr="004A1F7C">
        <w:rPr>
          <w:rStyle w:val="FootnoteReference"/>
          <w:rFonts w:ascii="Calibri" w:hAnsi="Calibri" w:cs="Calibri"/>
        </w:rPr>
        <w:footnoteReference w:id="39"/>
      </w:r>
    </w:p>
    <w:p w14:paraId="4BFF9135" w14:textId="77777777" w:rsidR="00454B14" w:rsidRPr="004A1F7C" w:rsidRDefault="00454B14" w:rsidP="00212948">
      <w:pPr>
        <w:pStyle w:val="ListParagraph"/>
        <w:spacing w:after="0"/>
        <w:ind w:left="0"/>
        <w:rPr>
          <w:rFonts w:ascii="Calibri" w:hAnsi="Calibri" w:cs="Calibri"/>
        </w:rPr>
      </w:pPr>
    </w:p>
    <w:p w14:paraId="3CE4AB57" w14:textId="77777777" w:rsidR="001A720F" w:rsidRPr="004A1F7C" w:rsidRDefault="001A720F" w:rsidP="00212948">
      <w:pPr>
        <w:pStyle w:val="ListParagraph"/>
        <w:spacing w:after="0"/>
        <w:ind w:left="0"/>
        <w:rPr>
          <w:rFonts w:ascii="Calibri" w:eastAsia="Calibri" w:hAnsi="Calibri" w:cs="Calibri"/>
        </w:rPr>
      </w:pPr>
      <w:r w:rsidRPr="004A1F7C">
        <w:rPr>
          <w:rFonts w:ascii="Calibri" w:eastAsia="Calibri" w:hAnsi="Calibri" w:cs="Calibri"/>
        </w:rPr>
        <w:t>Accountability systems should use a variety of measures, including formative assessments, evidence of student learning, progress toward personal goals, 21st century learning skills and difficult to measure factors such as student well-being and well-becoming. We need a photo album of evidence on student learning, not a snapshot – a collection of multiple measures, appropriately aligned to different types of learning outcomes. Are we currently assessing everything that matters, or only those things that are easiest to test and grade?</w:t>
      </w:r>
    </w:p>
    <w:p w14:paraId="2B8E0E5C" w14:textId="77777777" w:rsidR="001A720F" w:rsidRPr="004A1F7C" w:rsidRDefault="001A720F" w:rsidP="00212948">
      <w:pPr>
        <w:pStyle w:val="ListParagraph"/>
        <w:spacing w:after="0"/>
        <w:ind w:left="0"/>
        <w:rPr>
          <w:rFonts w:ascii="Calibri" w:eastAsia="Calibri" w:hAnsi="Calibri" w:cs="Calibri"/>
        </w:rPr>
      </w:pPr>
    </w:p>
    <w:p w14:paraId="03C9AC87" w14:textId="2C277F89" w:rsidR="001A720F" w:rsidRDefault="001A720F" w:rsidP="00212948">
      <w:pPr>
        <w:pStyle w:val="ListParagraph"/>
        <w:spacing w:after="0"/>
        <w:ind w:left="0"/>
        <w:rPr>
          <w:rFonts w:ascii="Calibri" w:hAnsi="Calibri" w:cs="Calibri"/>
        </w:rPr>
      </w:pPr>
      <w:r w:rsidRPr="00641FFD">
        <w:rPr>
          <w:rFonts w:ascii="Calibri" w:hAnsi="Calibri" w:cs="Calibri"/>
        </w:rPr>
        <w:t>Rather than defining student success</w:t>
      </w:r>
      <w:r w:rsidRPr="001D23B8">
        <w:rPr>
          <w:rFonts w:ascii="Calibri" w:hAnsi="Calibri" w:cs="Calibri"/>
        </w:rPr>
        <w:t xml:space="preserve"> </w:t>
      </w:r>
      <w:r w:rsidR="00326E96" w:rsidRPr="001D23B8">
        <w:rPr>
          <w:rFonts w:ascii="Calibri" w:hAnsi="Calibri" w:cs="Calibri"/>
        </w:rPr>
        <w:t xml:space="preserve">only </w:t>
      </w:r>
      <w:r w:rsidRPr="00641FFD">
        <w:rPr>
          <w:rFonts w:ascii="Calibri" w:hAnsi="Calibri" w:cs="Calibri"/>
        </w:rPr>
        <w:t>by graduation rate and academic achievement, student</w:t>
      </w:r>
      <w:r w:rsidRPr="004A1F7C">
        <w:rPr>
          <w:rFonts w:ascii="Calibri" w:hAnsi="Calibri" w:cs="Calibri"/>
        </w:rPr>
        <w:t xml:space="preserve"> success needs to be re-conceptualized by what students graduate with, which includes all capabilities relevant to the development of human agency to living a flourishing life. Student well-being and well-becoming is a means and an end of school education. When students are well in school, they are more </w:t>
      </w:r>
      <w:r w:rsidRPr="004A1F7C">
        <w:rPr>
          <w:rFonts w:ascii="Calibri" w:hAnsi="Calibri" w:cs="Calibri"/>
        </w:rPr>
        <w:lastRenderedPageBreak/>
        <w:t xml:space="preserve">likely to be successful in their curricular learning.  Student well-being and well-becoming need to be systematically and regularly assessed and monitored at the provincial, school division, and school level, and the findings should inform educational practice and policy. </w:t>
      </w:r>
    </w:p>
    <w:p w14:paraId="56F5DCC3" w14:textId="77777777" w:rsidR="000B1A32" w:rsidRPr="004A1F7C" w:rsidRDefault="000B1A32" w:rsidP="00212948">
      <w:pPr>
        <w:pStyle w:val="ListParagraph"/>
        <w:spacing w:after="0"/>
        <w:ind w:left="0"/>
        <w:rPr>
          <w:rFonts w:ascii="Calibri" w:hAnsi="Calibri" w:cs="Calibri"/>
        </w:rPr>
      </w:pPr>
    </w:p>
    <w:p w14:paraId="21ECFE14" w14:textId="3D143D33" w:rsidR="00454B14" w:rsidRPr="004A1F7C" w:rsidRDefault="00454B14" w:rsidP="00212948">
      <w:pPr>
        <w:rPr>
          <w:sz w:val="22"/>
          <w:szCs w:val="22"/>
        </w:rPr>
      </w:pPr>
      <w:r w:rsidRPr="004A1F7C">
        <w:rPr>
          <w:sz w:val="22"/>
          <w:szCs w:val="22"/>
        </w:rPr>
        <w:t>We need to put learning before testing</w:t>
      </w:r>
      <w:r w:rsidR="00F66F15" w:rsidRPr="004A1F7C">
        <w:rPr>
          <w:sz w:val="22"/>
          <w:szCs w:val="22"/>
        </w:rPr>
        <w:t xml:space="preserve"> to ensure that</w:t>
      </w:r>
      <w:r w:rsidRPr="004A1F7C">
        <w:rPr>
          <w:sz w:val="22"/>
          <w:szCs w:val="22"/>
        </w:rPr>
        <w:t xml:space="preserve"> rising test scores reflect real improvements to authentic and productive learning, instead of narrowing the learning to get quick gains in testing. </w:t>
      </w:r>
    </w:p>
    <w:p w14:paraId="536394E7" w14:textId="77777777" w:rsidR="004227D9" w:rsidRDefault="004227D9" w:rsidP="00212948">
      <w:pPr>
        <w:rPr>
          <w:sz w:val="22"/>
          <w:szCs w:val="22"/>
        </w:rPr>
      </w:pPr>
    </w:p>
    <w:p w14:paraId="5B7580BC" w14:textId="3F6E19E4" w:rsidR="00695893" w:rsidRPr="004A1F7C" w:rsidRDefault="00695893" w:rsidP="00212948">
      <w:pPr>
        <w:rPr>
          <w:sz w:val="22"/>
          <w:szCs w:val="22"/>
        </w:rPr>
      </w:pPr>
      <w:r w:rsidRPr="004A1F7C">
        <w:rPr>
          <w:sz w:val="22"/>
          <w:szCs w:val="22"/>
        </w:rPr>
        <w:t xml:space="preserve">MASS recognizes that measures of accountability, such as </w:t>
      </w:r>
      <w:r w:rsidR="009F411B">
        <w:rPr>
          <w:sz w:val="22"/>
          <w:szCs w:val="22"/>
        </w:rPr>
        <w:t xml:space="preserve"> </w:t>
      </w:r>
      <w:r w:rsidR="002D4FEE" w:rsidRPr="004A1F7C">
        <w:rPr>
          <w:sz w:val="22"/>
          <w:szCs w:val="22"/>
        </w:rPr>
        <w:t xml:space="preserve">the  </w:t>
      </w:r>
      <w:r w:rsidR="00EE7C66" w:rsidRPr="004A1F7C">
        <w:rPr>
          <w:sz w:val="22"/>
          <w:szCs w:val="22"/>
        </w:rPr>
        <w:t xml:space="preserve">Programme for International Student Assessment </w:t>
      </w:r>
      <w:r w:rsidR="004C1E26" w:rsidRPr="004A1F7C">
        <w:rPr>
          <w:sz w:val="22"/>
          <w:szCs w:val="22"/>
        </w:rPr>
        <w:t>(</w:t>
      </w:r>
      <w:r w:rsidRPr="004A1F7C">
        <w:rPr>
          <w:sz w:val="22"/>
          <w:szCs w:val="22"/>
        </w:rPr>
        <w:t>PISA</w:t>
      </w:r>
      <w:r w:rsidR="004C1E26" w:rsidRPr="004A1F7C">
        <w:rPr>
          <w:sz w:val="22"/>
          <w:szCs w:val="22"/>
        </w:rPr>
        <w:t>)</w:t>
      </w:r>
      <w:r w:rsidRPr="004A1F7C">
        <w:rPr>
          <w:sz w:val="22"/>
          <w:szCs w:val="22"/>
        </w:rPr>
        <w:t xml:space="preserve"> and </w:t>
      </w:r>
      <w:r w:rsidR="004C1E26" w:rsidRPr="004A1F7C">
        <w:rPr>
          <w:sz w:val="22"/>
          <w:szCs w:val="22"/>
        </w:rPr>
        <w:t>the Pan-Canadian Assessment Program (</w:t>
      </w:r>
      <w:r w:rsidRPr="004A1F7C">
        <w:rPr>
          <w:sz w:val="22"/>
          <w:szCs w:val="22"/>
        </w:rPr>
        <w:t>PCAP</w:t>
      </w:r>
      <w:r w:rsidR="004C1E26" w:rsidRPr="004A1F7C">
        <w:rPr>
          <w:sz w:val="22"/>
          <w:szCs w:val="22"/>
        </w:rPr>
        <w:t>)</w:t>
      </w:r>
      <w:r w:rsidRPr="004A1F7C">
        <w:rPr>
          <w:sz w:val="22"/>
          <w:szCs w:val="22"/>
        </w:rPr>
        <w:t>, provide valuable information related to the educational performance of educational jurisdictions</w:t>
      </w:r>
      <w:r w:rsidR="005910EA" w:rsidRPr="004A1F7C">
        <w:rPr>
          <w:sz w:val="22"/>
          <w:szCs w:val="22"/>
        </w:rPr>
        <w:t xml:space="preserve">; however, </w:t>
      </w:r>
      <w:r w:rsidRPr="004A1F7C">
        <w:rPr>
          <w:sz w:val="22"/>
          <w:szCs w:val="22"/>
        </w:rPr>
        <w:t xml:space="preserve">these metrics provide only a narrow view of public education. We recognize that what we measure truly matters and that successful 21st </w:t>
      </w:r>
      <w:r w:rsidR="005910EA" w:rsidRPr="004A1F7C">
        <w:rPr>
          <w:sz w:val="22"/>
          <w:szCs w:val="22"/>
        </w:rPr>
        <w:t>c</w:t>
      </w:r>
      <w:r w:rsidRPr="004A1F7C">
        <w:rPr>
          <w:sz w:val="22"/>
          <w:szCs w:val="22"/>
        </w:rPr>
        <w:t xml:space="preserve">entury </w:t>
      </w:r>
      <w:r w:rsidR="005910EA" w:rsidRPr="004A1F7C">
        <w:rPr>
          <w:sz w:val="22"/>
          <w:szCs w:val="22"/>
        </w:rPr>
        <w:t>c</w:t>
      </w:r>
      <w:r w:rsidRPr="004A1F7C">
        <w:rPr>
          <w:sz w:val="22"/>
          <w:szCs w:val="22"/>
        </w:rPr>
        <w:t>itizens require broader metrics to measure the quality and success of our school system</w:t>
      </w:r>
      <w:r w:rsidR="005910EA" w:rsidRPr="004A1F7C">
        <w:rPr>
          <w:sz w:val="22"/>
          <w:szCs w:val="22"/>
        </w:rPr>
        <w:t xml:space="preserve">, including social-emotional health, creativity and innovation, health, citizenship and quality learning environments. All of these </w:t>
      </w:r>
      <w:r w:rsidRPr="004A1F7C">
        <w:rPr>
          <w:sz w:val="22"/>
          <w:szCs w:val="22"/>
        </w:rPr>
        <w:t>contribute to creating flourishing citizens.</w:t>
      </w:r>
      <w:r w:rsidR="005910EA" w:rsidRPr="004A1F7C">
        <w:rPr>
          <w:rStyle w:val="FootnoteReference"/>
          <w:sz w:val="22"/>
          <w:szCs w:val="22"/>
        </w:rPr>
        <w:footnoteReference w:id="40"/>
      </w:r>
      <w:r w:rsidRPr="004A1F7C">
        <w:rPr>
          <w:sz w:val="22"/>
          <w:szCs w:val="22"/>
        </w:rPr>
        <w:t xml:space="preserve"> </w:t>
      </w:r>
    </w:p>
    <w:p w14:paraId="014C2AFC" w14:textId="77777777" w:rsidR="002D4FEE" w:rsidRPr="004A1F7C" w:rsidRDefault="002D4FEE" w:rsidP="00212948">
      <w:pPr>
        <w:rPr>
          <w:sz w:val="22"/>
          <w:szCs w:val="22"/>
        </w:rPr>
      </w:pPr>
    </w:p>
    <w:p w14:paraId="2E7D93E6" w14:textId="77777777" w:rsidR="007E5AA1" w:rsidRPr="004A1F7C" w:rsidRDefault="00695893" w:rsidP="00212948">
      <w:pPr>
        <w:rPr>
          <w:sz w:val="22"/>
          <w:szCs w:val="22"/>
        </w:rPr>
      </w:pPr>
      <w:r w:rsidRPr="004A1F7C">
        <w:rPr>
          <w:sz w:val="22"/>
          <w:szCs w:val="22"/>
        </w:rPr>
        <w:t xml:space="preserve">Learning needs to be evaluated using a wide range of </w:t>
      </w:r>
      <w:r w:rsidR="00BB6E8A" w:rsidRPr="004A1F7C">
        <w:rPr>
          <w:sz w:val="22"/>
          <w:szCs w:val="22"/>
        </w:rPr>
        <w:t xml:space="preserve">useful </w:t>
      </w:r>
      <w:r w:rsidRPr="004A1F7C">
        <w:rPr>
          <w:sz w:val="22"/>
          <w:szCs w:val="22"/>
        </w:rPr>
        <w:t xml:space="preserve"> data. Accountability systems should use a variety of measures, including formative assessments, evidence of student learning, progress toward personal goals, 21</w:t>
      </w:r>
      <w:r w:rsidRPr="004A1F7C">
        <w:rPr>
          <w:sz w:val="22"/>
          <w:szCs w:val="22"/>
          <w:vertAlign w:val="superscript"/>
        </w:rPr>
        <w:t>st</w:t>
      </w:r>
      <w:r w:rsidRPr="004A1F7C">
        <w:rPr>
          <w:sz w:val="22"/>
          <w:szCs w:val="22"/>
        </w:rPr>
        <w:t xml:space="preserve"> century learning skills such as creative and critical thinking, collaboration, communication and problem-solving, and </w:t>
      </w:r>
      <w:r w:rsidR="0093200A" w:rsidRPr="004A1F7C">
        <w:rPr>
          <w:sz w:val="22"/>
          <w:szCs w:val="22"/>
        </w:rPr>
        <w:t xml:space="preserve">equally </w:t>
      </w:r>
      <w:r w:rsidR="002D4FEE" w:rsidRPr="004A1F7C">
        <w:rPr>
          <w:sz w:val="22"/>
          <w:szCs w:val="22"/>
        </w:rPr>
        <w:t xml:space="preserve">important </w:t>
      </w:r>
      <w:r w:rsidRPr="004A1F7C">
        <w:rPr>
          <w:sz w:val="22"/>
          <w:szCs w:val="22"/>
        </w:rPr>
        <w:t>factors such as student well-being and well-becoming. As leaders who support student learning, we take a leadership role to ensure that curriculum, instruction and assessment are relevant and engaging for all learners</w:t>
      </w:r>
      <w:r w:rsidR="00506B32" w:rsidRPr="004A1F7C">
        <w:rPr>
          <w:sz w:val="22"/>
          <w:szCs w:val="22"/>
        </w:rPr>
        <w:t>.</w:t>
      </w:r>
      <w:r w:rsidR="00506B32" w:rsidRPr="004A1F7C">
        <w:rPr>
          <w:rStyle w:val="FootnoteReference"/>
          <w:sz w:val="22"/>
          <w:szCs w:val="22"/>
        </w:rPr>
        <w:footnoteReference w:id="41"/>
      </w:r>
      <w:r w:rsidR="007A4D7A" w:rsidRPr="004A1F7C">
        <w:rPr>
          <w:sz w:val="22"/>
          <w:szCs w:val="22"/>
        </w:rPr>
        <w:t xml:space="preserve"> </w:t>
      </w:r>
    </w:p>
    <w:p w14:paraId="718C46FA" w14:textId="77777777" w:rsidR="007E5AA1" w:rsidRPr="004A1F7C" w:rsidRDefault="007E5AA1" w:rsidP="00212948">
      <w:pPr>
        <w:rPr>
          <w:sz w:val="22"/>
          <w:szCs w:val="22"/>
        </w:rPr>
      </w:pPr>
    </w:p>
    <w:p w14:paraId="09063FC5" w14:textId="291F200E" w:rsidR="001A720F" w:rsidRDefault="007A4D7A" w:rsidP="00212948">
      <w:pPr>
        <w:rPr>
          <w:sz w:val="22"/>
          <w:szCs w:val="22"/>
        </w:rPr>
      </w:pPr>
      <w:r w:rsidRPr="004A1F7C">
        <w:rPr>
          <w:sz w:val="22"/>
          <w:szCs w:val="22"/>
        </w:rPr>
        <w:t>W</w:t>
      </w:r>
      <w:r w:rsidR="00695893" w:rsidRPr="004A1F7C">
        <w:rPr>
          <w:sz w:val="22"/>
          <w:szCs w:val="22"/>
        </w:rPr>
        <w:t>e believe in promoting data collection, facilitating discussion and learning related to analysis and effective use of data for decision making in programming, policy and practice.</w:t>
      </w:r>
      <w:r w:rsidRPr="004A1F7C">
        <w:rPr>
          <w:rStyle w:val="FootnoteReference"/>
          <w:sz w:val="22"/>
          <w:szCs w:val="22"/>
        </w:rPr>
        <w:footnoteReference w:id="42"/>
      </w:r>
      <w:r w:rsidR="00695893" w:rsidRPr="004A1F7C">
        <w:rPr>
          <w:sz w:val="22"/>
          <w:szCs w:val="22"/>
        </w:rPr>
        <w:t xml:space="preserve"> </w:t>
      </w:r>
      <w:r w:rsidR="001A720F" w:rsidRPr="004A1F7C">
        <w:rPr>
          <w:sz w:val="22"/>
          <w:szCs w:val="22"/>
        </w:rPr>
        <w:t>A common characteristic of high performing systems is the planned use of data. In order to build data literate individuals, we need systems and structures that support data use, create learning climates that focus on data and promote the use of multiple data sources. It is complex and, like any evolution, takes time, resources, collaboration, support and persistence. Structures such as professional learning communities facilitate high-performing teams in using data to drive cycles of problem solving, planning, action and refection to improve instruction that makes a difference in student learning.</w:t>
      </w:r>
    </w:p>
    <w:p w14:paraId="2A1D80F2" w14:textId="77777777" w:rsidR="008B4AFA" w:rsidRPr="001D23B8" w:rsidRDefault="008B4AFA" w:rsidP="00212948">
      <w:pPr>
        <w:rPr>
          <w:b/>
          <w:sz w:val="22"/>
          <w:szCs w:val="22"/>
        </w:rPr>
      </w:pPr>
    </w:p>
    <w:p w14:paraId="727EF592" w14:textId="7DE420C8" w:rsidR="001A720F" w:rsidRPr="004A1F7C" w:rsidRDefault="007E5AA1" w:rsidP="001D23B8">
      <w:pPr>
        <w:spacing w:line="259" w:lineRule="auto"/>
        <w:rPr>
          <w:sz w:val="22"/>
          <w:szCs w:val="22"/>
        </w:rPr>
      </w:pPr>
      <w:r w:rsidRPr="001D23B8">
        <w:rPr>
          <w:sz w:val="22"/>
          <w:szCs w:val="22"/>
        </w:rPr>
        <w:t xml:space="preserve">MASS also believes there is a need to </w:t>
      </w:r>
      <w:r w:rsidR="001A720F" w:rsidRPr="001D23B8">
        <w:rPr>
          <w:sz w:val="22"/>
          <w:szCs w:val="22"/>
        </w:rPr>
        <w:t>refresh the provincial report card</w:t>
      </w:r>
      <w:r w:rsidRPr="001D23B8">
        <w:rPr>
          <w:sz w:val="22"/>
          <w:szCs w:val="22"/>
        </w:rPr>
        <w:t xml:space="preserve">. </w:t>
      </w:r>
      <w:r w:rsidR="001A720F" w:rsidRPr="004A1F7C">
        <w:rPr>
          <w:sz w:val="22"/>
          <w:szCs w:val="22"/>
        </w:rPr>
        <w:t>The provincial report card needs to include all children, including children with special needs. Students who are addressing curricular outcomes, even though they are not at grade level, should have their progress reported using a provincial report card. The report card needs to also reflect student performance on more than academic progress. As stated before</w:t>
      </w:r>
      <w:r w:rsidR="009F411B">
        <w:rPr>
          <w:sz w:val="22"/>
          <w:szCs w:val="22"/>
        </w:rPr>
        <w:t>,</w:t>
      </w:r>
      <w:r w:rsidR="001A720F" w:rsidRPr="004A1F7C">
        <w:rPr>
          <w:sz w:val="22"/>
          <w:szCs w:val="22"/>
        </w:rPr>
        <w:t xml:space="preserve"> the report card should also report out on student well-being, well-becoming and social-emotional learning – all things that matter! </w:t>
      </w:r>
    </w:p>
    <w:p w14:paraId="375BB12C" w14:textId="77777777" w:rsidR="001A720F" w:rsidRPr="004A1F7C" w:rsidRDefault="001A720F" w:rsidP="00212948">
      <w:pPr>
        <w:rPr>
          <w:sz w:val="22"/>
          <w:szCs w:val="22"/>
        </w:rPr>
      </w:pPr>
    </w:p>
    <w:p w14:paraId="6167084B" w14:textId="2DFEDC5B" w:rsidR="00C21DCC" w:rsidRPr="004A1F7C" w:rsidRDefault="009F0B85" w:rsidP="00212948">
      <w:pPr>
        <w:pStyle w:val="Default"/>
        <w:rPr>
          <w:b/>
          <w:sz w:val="22"/>
          <w:szCs w:val="22"/>
        </w:rPr>
      </w:pPr>
      <w:r w:rsidRPr="004A1F7C">
        <w:rPr>
          <w:b/>
          <w:sz w:val="22"/>
          <w:szCs w:val="22"/>
        </w:rPr>
        <w:t xml:space="preserve">Accountability for Student Learning </w:t>
      </w:r>
      <w:r w:rsidR="00C21DCC" w:rsidRPr="004A1F7C">
        <w:rPr>
          <w:b/>
          <w:sz w:val="22"/>
          <w:szCs w:val="22"/>
        </w:rPr>
        <w:t>Recommendation 4.</w:t>
      </w:r>
      <w:r w:rsidR="00AA32CB" w:rsidRPr="004A1F7C">
        <w:rPr>
          <w:b/>
          <w:sz w:val="22"/>
          <w:szCs w:val="22"/>
        </w:rPr>
        <w:t>2</w:t>
      </w:r>
      <w:r w:rsidR="00C21DCC" w:rsidRPr="004A1F7C">
        <w:rPr>
          <w:b/>
          <w:sz w:val="22"/>
          <w:szCs w:val="22"/>
        </w:rPr>
        <w:t>: Create accountability requirements for leaders and teachers and provide on-going professional developmen</w:t>
      </w:r>
      <w:r w:rsidR="001C2B26">
        <w:rPr>
          <w:b/>
          <w:sz w:val="22"/>
          <w:szCs w:val="22"/>
        </w:rPr>
        <w:t>t.</w:t>
      </w:r>
    </w:p>
    <w:p w14:paraId="48B60AA0" w14:textId="77777777" w:rsidR="00C21DCC" w:rsidRPr="004A1F7C" w:rsidRDefault="00C21DCC" w:rsidP="00212948">
      <w:pPr>
        <w:pStyle w:val="Default"/>
        <w:rPr>
          <w:b/>
          <w:sz w:val="22"/>
          <w:szCs w:val="22"/>
        </w:rPr>
      </w:pPr>
      <w:r w:rsidRPr="004A1F7C">
        <w:rPr>
          <w:sz w:val="22"/>
          <w:szCs w:val="22"/>
        </w:rPr>
        <w:lastRenderedPageBreak/>
        <w:t>There is a direct link between effective leadership and improved student achievement and well-being.</w:t>
      </w:r>
      <w:r w:rsidRPr="004A1F7C">
        <w:rPr>
          <w:rStyle w:val="FootnoteReference"/>
          <w:sz w:val="22"/>
          <w:szCs w:val="22"/>
        </w:rPr>
        <w:footnoteReference w:id="43"/>
      </w:r>
      <w:r w:rsidRPr="004A1F7C">
        <w:rPr>
          <w:sz w:val="22"/>
          <w:szCs w:val="22"/>
        </w:rPr>
        <w:t xml:space="preserve"> School leaders play a very important role in “the development of excellent teaching, excellent schools and ultimately, enhanced student achievement and well-being. System leaders play an essential role by putting in place supportive system practices and procedures for school leaders and providing system-wide leadership.”</w:t>
      </w:r>
      <w:r w:rsidRPr="004A1F7C">
        <w:rPr>
          <w:rStyle w:val="FootnoteReference"/>
          <w:sz w:val="22"/>
          <w:szCs w:val="22"/>
        </w:rPr>
        <w:footnoteReference w:id="44"/>
      </w:r>
      <w:r w:rsidRPr="004A1F7C">
        <w:rPr>
          <w:sz w:val="22"/>
          <w:szCs w:val="22"/>
        </w:rPr>
        <w:t xml:space="preserve"> </w:t>
      </w:r>
    </w:p>
    <w:p w14:paraId="0AC26CC0" w14:textId="77777777" w:rsidR="00C21DCC" w:rsidRPr="004A1F7C" w:rsidRDefault="00C21DCC" w:rsidP="00212948">
      <w:pPr>
        <w:pStyle w:val="Default"/>
        <w:rPr>
          <w:sz w:val="22"/>
          <w:szCs w:val="22"/>
        </w:rPr>
      </w:pPr>
    </w:p>
    <w:p w14:paraId="5FD2C64F" w14:textId="77777777" w:rsidR="00C21DCC" w:rsidRPr="004A1F7C" w:rsidRDefault="00C21DCC" w:rsidP="00212948">
      <w:pPr>
        <w:pStyle w:val="Default"/>
        <w:rPr>
          <w:sz w:val="22"/>
          <w:szCs w:val="22"/>
        </w:rPr>
      </w:pPr>
      <w:r w:rsidRPr="004A1F7C">
        <w:rPr>
          <w:sz w:val="22"/>
          <w:szCs w:val="22"/>
        </w:rPr>
        <w:t>The development of a leadership framework would support leaders and system leaders in achieving the goals of the organization. A framework that articulates the roles of both school and system leaders allows for flexible pathways to effective leadership, provides a common leadership language and a shared vision of effective leadership would support the achievement of school system goals.</w:t>
      </w:r>
      <w:r w:rsidRPr="004A1F7C">
        <w:rPr>
          <w:rStyle w:val="FootnoteReference"/>
          <w:sz w:val="22"/>
          <w:szCs w:val="22"/>
        </w:rPr>
        <w:footnoteReference w:id="45"/>
      </w:r>
      <w:r w:rsidRPr="004A1F7C">
        <w:rPr>
          <w:sz w:val="22"/>
          <w:szCs w:val="22"/>
        </w:rPr>
        <w:t xml:space="preserve"> Such a framework will build in accountability for leaders and teachers and will be stronger when it is supported by ongoing professional development, including opportunities for observation, sharing ideas, reviewing data and adjusting instructional approaches to meet student needs.</w:t>
      </w:r>
      <w:r w:rsidRPr="004A1F7C">
        <w:rPr>
          <w:rStyle w:val="FootnoteReference"/>
          <w:sz w:val="22"/>
          <w:szCs w:val="22"/>
        </w:rPr>
        <w:footnoteReference w:id="46"/>
      </w:r>
      <w:r w:rsidRPr="004A1F7C">
        <w:rPr>
          <w:sz w:val="22"/>
          <w:szCs w:val="22"/>
        </w:rPr>
        <w:t xml:space="preserve"> </w:t>
      </w:r>
    </w:p>
    <w:p w14:paraId="10DC5E79" w14:textId="7120F643" w:rsidR="00695893" w:rsidRPr="004A1F7C" w:rsidRDefault="00695893" w:rsidP="00212948">
      <w:pPr>
        <w:rPr>
          <w:sz w:val="22"/>
          <w:szCs w:val="22"/>
        </w:rPr>
      </w:pPr>
    </w:p>
    <w:p w14:paraId="666A095B" w14:textId="4455D6D2" w:rsidR="00A56E20" w:rsidRPr="004A1F7C" w:rsidRDefault="00F36F68" w:rsidP="00212948">
      <w:pPr>
        <w:pStyle w:val="Heading2"/>
        <w:spacing w:before="0"/>
        <w:rPr>
          <w:rFonts w:ascii="Calibri" w:hAnsi="Calibri" w:cs="Calibri"/>
          <w:sz w:val="22"/>
          <w:szCs w:val="22"/>
        </w:rPr>
      </w:pPr>
      <w:bookmarkStart w:id="7" w:name="_Toc8719435"/>
      <w:r w:rsidRPr="004A1F7C">
        <w:rPr>
          <w:rFonts w:ascii="Calibri" w:hAnsi="Calibri" w:cs="Calibri"/>
          <w:sz w:val="22"/>
          <w:szCs w:val="22"/>
        </w:rPr>
        <w:t xml:space="preserve">5. </w:t>
      </w:r>
      <w:r w:rsidR="00A56E20" w:rsidRPr="004A1F7C">
        <w:rPr>
          <w:rFonts w:ascii="Calibri" w:hAnsi="Calibri" w:cs="Calibri"/>
          <w:sz w:val="22"/>
          <w:szCs w:val="22"/>
        </w:rPr>
        <w:t>Governance</w:t>
      </w:r>
      <w:bookmarkEnd w:id="7"/>
      <w:r w:rsidR="00A56E20" w:rsidRPr="004A1F7C">
        <w:rPr>
          <w:rFonts w:ascii="Calibri" w:hAnsi="Calibri" w:cs="Calibri"/>
          <w:sz w:val="22"/>
          <w:szCs w:val="22"/>
        </w:rPr>
        <w:t> </w:t>
      </w:r>
    </w:p>
    <w:p w14:paraId="1F568950" w14:textId="3BF48BF9" w:rsidR="00A56E20" w:rsidRPr="004A1F7C" w:rsidRDefault="00A56E20" w:rsidP="00212948">
      <w:pPr>
        <w:rPr>
          <w:i/>
          <w:sz w:val="22"/>
          <w:szCs w:val="22"/>
        </w:rPr>
      </w:pPr>
      <w:r w:rsidRPr="004A1F7C">
        <w:rPr>
          <w:b/>
          <w:i/>
          <w:sz w:val="22"/>
          <w:szCs w:val="22"/>
        </w:rPr>
        <w:t>What type of governance structures are needed to create a coordinated and relevant education system?</w:t>
      </w:r>
    </w:p>
    <w:p w14:paraId="262287CE" w14:textId="40BB4EA6" w:rsidR="00C07C7D" w:rsidRPr="004A1F7C" w:rsidRDefault="00C07C7D" w:rsidP="00212948">
      <w:pPr>
        <w:rPr>
          <w:sz w:val="22"/>
          <w:szCs w:val="22"/>
        </w:rPr>
      </w:pPr>
    </w:p>
    <w:p w14:paraId="05496757" w14:textId="15C5C065" w:rsidR="00960B6D" w:rsidRPr="004A1F7C" w:rsidRDefault="00AF7CD3" w:rsidP="00212948">
      <w:pPr>
        <w:rPr>
          <w:b/>
          <w:sz w:val="22"/>
          <w:szCs w:val="22"/>
        </w:rPr>
      </w:pPr>
      <w:r>
        <w:rPr>
          <w:b/>
          <w:sz w:val="22"/>
          <w:szCs w:val="22"/>
        </w:rPr>
        <w:t xml:space="preserve">Governance </w:t>
      </w:r>
      <w:r w:rsidR="00960B6D" w:rsidRPr="004A1F7C">
        <w:rPr>
          <w:b/>
          <w:sz w:val="22"/>
          <w:szCs w:val="22"/>
        </w:rPr>
        <w:t xml:space="preserve">Recommendation </w:t>
      </w:r>
      <w:r w:rsidR="00F36F68" w:rsidRPr="004A1F7C">
        <w:rPr>
          <w:b/>
          <w:sz w:val="22"/>
          <w:szCs w:val="22"/>
        </w:rPr>
        <w:t>5.</w:t>
      </w:r>
      <w:r w:rsidR="00BC053B" w:rsidRPr="004A1F7C">
        <w:rPr>
          <w:b/>
          <w:sz w:val="22"/>
          <w:szCs w:val="22"/>
        </w:rPr>
        <w:t>1</w:t>
      </w:r>
      <w:r w:rsidR="00960B6D" w:rsidRPr="004A1F7C">
        <w:rPr>
          <w:b/>
          <w:sz w:val="22"/>
          <w:szCs w:val="22"/>
        </w:rPr>
        <w:t xml:space="preserve">: </w:t>
      </w:r>
      <w:r w:rsidR="000546CF" w:rsidRPr="004A1F7C">
        <w:rPr>
          <w:b/>
          <w:sz w:val="22"/>
          <w:szCs w:val="22"/>
        </w:rPr>
        <w:t>Shar</w:t>
      </w:r>
      <w:r w:rsidR="00BC053B" w:rsidRPr="004A1F7C">
        <w:rPr>
          <w:b/>
          <w:sz w:val="22"/>
          <w:szCs w:val="22"/>
        </w:rPr>
        <w:t>e</w:t>
      </w:r>
      <w:r w:rsidR="000546CF" w:rsidRPr="004A1F7C">
        <w:rPr>
          <w:b/>
          <w:sz w:val="22"/>
          <w:szCs w:val="22"/>
        </w:rPr>
        <w:t xml:space="preserve"> resources</w:t>
      </w:r>
    </w:p>
    <w:p w14:paraId="58FAA187" w14:textId="4324CB81" w:rsidR="000546CF" w:rsidRPr="004A1F7C" w:rsidRDefault="00BC053B" w:rsidP="00212948">
      <w:pPr>
        <w:rPr>
          <w:sz w:val="22"/>
          <w:szCs w:val="22"/>
        </w:rPr>
      </w:pPr>
      <w:r w:rsidRPr="004A1F7C">
        <w:rPr>
          <w:sz w:val="22"/>
          <w:szCs w:val="22"/>
        </w:rPr>
        <w:t>Divisions</w:t>
      </w:r>
      <w:r w:rsidR="00B44567" w:rsidRPr="004A1F7C">
        <w:rPr>
          <w:sz w:val="22"/>
          <w:szCs w:val="22"/>
        </w:rPr>
        <w:t xml:space="preserve"> and schools</w:t>
      </w:r>
      <w:r w:rsidRPr="004A1F7C">
        <w:rPr>
          <w:sz w:val="22"/>
          <w:szCs w:val="22"/>
        </w:rPr>
        <w:t xml:space="preserve"> across the province struggle with various resource constraints, some more than others. MASS believes there are opportunities to share resources</w:t>
      </w:r>
      <w:r w:rsidR="00D15629" w:rsidRPr="004A1F7C">
        <w:rPr>
          <w:sz w:val="22"/>
          <w:szCs w:val="22"/>
        </w:rPr>
        <w:t>. There already are</w:t>
      </w:r>
      <w:r w:rsidR="00AD55D0" w:rsidRPr="004A1F7C">
        <w:rPr>
          <w:sz w:val="22"/>
          <w:szCs w:val="22"/>
        </w:rPr>
        <w:t xml:space="preserve"> successful</w:t>
      </w:r>
      <w:r w:rsidR="00D15629" w:rsidRPr="004A1F7C">
        <w:rPr>
          <w:sz w:val="22"/>
          <w:szCs w:val="22"/>
        </w:rPr>
        <w:t xml:space="preserve"> examples of rural and metro divisions sharing human resources (e.g., </w:t>
      </w:r>
      <w:r w:rsidRPr="004A1F7C">
        <w:rPr>
          <w:sz w:val="22"/>
          <w:szCs w:val="22"/>
        </w:rPr>
        <w:t>clinicians</w:t>
      </w:r>
      <w:r w:rsidR="00D15629" w:rsidRPr="004A1F7C">
        <w:rPr>
          <w:sz w:val="22"/>
          <w:szCs w:val="22"/>
        </w:rPr>
        <w:t>) and other</w:t>
      </w:r>
      <w:r w:rsidRPr="004A1F7C">
        <w:rPr>
          <w:sz w:val="22"/>
          <w:szCs w:val="22"/>
        </w:rPr>
        <w:t xml:space="preserve"> resources</w:t>
      </w:r>
      <w:r w:rsidR="00D15629" w:rsidRPr="004A1F7C">
        <w:rPr>
          <w:sz w:val="22"/>
          <w:szCs w:val="22"/>
        </w:rPr>
        <w:t xml:space="preserve"> (e.g., supplies/material ordering). </w:t>
      </w:r>
      <w:r w:rsidRPr="004A1F7C">
        <w:rPr>
          <w:sz w:val="22"/>
          <w:szCs w:val="22"/>
        </w:rPr>
        <w:t>Divisions</w:t>
      </w:r>
      <w:r w:rsidR="00B44567" w:rsidRPr="004A1F7C">
        <w:rPr>
          <w:sz w:val="22"/>
          <w:szCs w:val="22"/>
        </w:rPr>
        <w:t xml:space="preserve"> and schools</w:t>
      </w:r>
      <w:r w:rsidRPr="004A1F7C">
        <w:rPr>
          <w:sz w:val="22"/>
          <w:szCs w:val="22"/>
        </w:rPr>
        <w:t xml:space="preserve"> also can work together to avoid duplication of efforts, again, helping reduce costs while focusing on student </w:t>
      </w:r>
      <w:r w:rsidR="00B44567" w:rsidRPr="004A1F7C">
        <w:rPr>
          <w:sz w:val="22"/>
          <w:szCs w:val="22"/>
        </w:rPr>
        <w:t>needs. There are examples of these already occurring and these can be a model for other schools and divisions</w:t>
      </w:r>
      <w:r w:rsidR="00AD55D0" w:rsidRPr="004A1F7C">
        <w:rPr>
          <w:sz w:val="22"/>
          <w:szCs w:val="22"/>
        </w:rPr>
        <w:t xml:space="preserve">, including: </w:t>
      </w:r>
    </w:p>
    <w:p w14:paraId="759FFB30" w14:textId="77777777" w:rsidR="0049414C" w:rsidRPr="004A1F7C" w:rsidRDefault="0049414C" w:rsidP="00212948">
      <w:pPr>
        <w:rPr>
          <w:sz w:val="22"/>
          <w:szCs w:val="22"/>
        </w:rPr>
      </w:pPr>
    </w:p>
    <w:p w14:paraId="2A280B07" w14:textId="11B4572B" w:rsidR="00C07C7D" w:rsidRPr="004A1F7C" w:rsidRDefault="00AF7CD3" w:rsidP="00212948">
      <w:pPr>
        <w:rPr>
          <w:sz w:val="22"/>
          <w:szCs w:val="22"/>
        </w:rPr>
      </w:pPr>
      <w:r w:rsidRPr="00461851">
        <w:rPr>
          <w:b/>
          <w:sz w:val="22"/>
          <w:szCs w:val="22"/>
        </w:rPr>
        <w:t xml:space="preserve">Governance </w:t>
      </w:r>
      <w:r w:rsidR="000546CF" w:rsidRPr="00461851">
        <w:rPr>
          <w:b/>
          <w:sz w:val="22"/>
          <w:szCs w:val="22"/>
        </w:rPr>
        <w:t xml:space="preserve">Recommendation </w:t>
      </w:r>
      <w:r w:rsidR="00F36F68" w:rsidRPr="00461851">
        <w:rPr>
          <w:b/>
          <w:sz w:val="22"/>
          <w:szCs w:val="22"/>
        </w:rPr>
        <w:t>5.</w:t>
      </w:r>
      <w:r w:rsidR="00B44567" w:rsidRPr="00461851">
        <w:rPr>
          <w:b/>
          <w:sz w:val="22"/>
          <w:szCs w:val="22"/>
        </w:rPr>
        <w:t>2</w:t>
      </w:r>
      <w:r w:rsidR="000546CF" w:rsidRPr="00461851">
        <w:rPr>
          <w:b/>
          <w:sz w:val="22"/>
          <w:szCs w:val="22"/>
        </w:rPr>
        <w:t xml:space="preserve">: </w:t>
      </w:r>
      <w:r w:rsidR="00BC6303" w:rsidRPr="00461851">
        <w:rPr>
          <w:b/>
          <w:sz w:val="22"/>
          <w:szCs w:val="22"/>
        </w:rPr>
        <w:t>Consider changes to school boards from the perspective of best outcomes for students and retaining local input</w:t>
      </w:r>
    </w:p>
    <w:p w14:paraId="67963151" w14:textId="4BF36180" w:rsidR="000546CF" w:rsidRPr="004A1F7C" w:rsidRDefault="000546CF" w:rsidP="00212948">
      <w:pPr>
        <w:rPr>
          <w:sz w:val="22"/>
          <w:szCs w:val="22"/>
        </w:rPr>
      </w:pPr>
    </w:p>
    <w:p w14:paraId="4654CCF7" w14:textId="31D80B1C" w:rsidR="00B44567" w:rsidRPr="004A1F7C" w:rsidRDefault="00B44567" w:rsidP="00212948">
      <w:pPr>
        <w:rPr>
          <w:sz w:val="22"/>
          <w:szCs w:val="22"/>
        </w:rPr>
      </w:pPr>
      <w:r w:rsidRPr="004A1F7C">
        <w:rPr>
          <w:sz w:val="22"/>
          <w:szCs w:val="22"/>
        </w:rPr>
        <w:t xml:space="preserve">MASS is a strong proponent of local input to support local context and these are essential to providing relevant education to students. The more involved communities feel in their schools and divisions, the greater their sense of trust, connection and commitment to supporting students. </w:t>
      </w:r>
    </w:p>
    <w:p w14:paraId="482F0EC2" w14:textId="5055FD4B" w:rsidR="00B44567" w:rsidRPr="004A1F7C" w:rsidRDefault="00B44567" w:rsidP="00212948">
      <w:pPr>
        <w:rPr>
          <w:sz w:val="22"/>
          <w:szCs w:val="22"/>
        </w:rPr>
      </w:pPr>
    </w:p>
    <w:p w14:paraId="0DE317C4" w14:textId="681B0F7C" w:rsidR="00B44567" w:rsidRPr="004A1F7C" w:rsidRDefault="00B44567" w:rsidP="00212948">
      <w:pPr>
        <w:rPr>
          <w:sz w:val="22"/>
          <w:szCs w:val="22"/>
        </w:rPr>
      </w:pPr>
      <w:r w:rsidRPr="004A1F7C">
        <w:rPr>
          <w:sz w:val="22"/>
          <w:szCs w:val="22"/>
        </w:rPr>
        <w:t xml:space="preserve">Our intent is not to oppose any and all amalgamation, if that is under consideration. MASS believes each division is in the best position to know how to maintain or strengthen its ability to help students achieve excellence. Bigger is not always better and not even fiscally more responsible, especially if it leads to loss of purpose or cohesiveness. We can look to other jurisdictions to learn what has worked well there, when the comparison is relevant to Manitoba. </w:t>
      </w:r>
    </w:p>
    <w:p w14:paraId="69FFEA59" w14:textId="70BE9903" w:rsidR="003368BC" w:rsidRPr="006D2F03" w:rsidRDefault="003368BC" w:rsidP="00212948">
      <w:pPr>
        <w:pStyle w:val="Heading2"/>
        <w:spacing w:before="0"/>
      </w:pPr>
      <w:bookmarkStart w:id="8" w:name="_Toc8719436"/>
      <w:r w:rsidRPr="006D2F03">
        <w:lastRenderedPageBreak/>
        <w:t>6. Funding</w:t>
      </w:r>
      <w:bookmarkEnd w:id="8"/>
    </w:p>
    <w:p w14:paraId="226F6091" w14:textId="059CD264" w:rsidR="00012582" w:rsidRDefault="003368BC" w:rsidP="00212948">
      <w:pPr>
        <w:rPr>
          <w:rFonts w:eastAsia="Times New Roman"/>
          <w:color w:val="000000"/>
          <w:sz w:val="22"/>
          <w:szCs w:val="22"/>
          <w:lang w:val="en-US"/>
        </w:rPr>
      </w:pPr>
      <w:r w:rsidRPr="004A1F7C">
        <w:rPr>
          <w:sz w:val="22"/>
          <w:szCs w:val="22"/>
        </w:rPr>
        <w:t xml:space="preserve">Adequate and equitably allocated funding is a requirement to </w:t>
      </w:r>
      <w:r w:rsidR="0006421D" w:rsidRPr="004A1F7C">
        <w:rPr>
          <w:sz w:val="22"/>
          <w:szCs w:val="22"/>
        </w:rPr>
        <w:t xml:space="preserve">achieve success for all students in a </w:t>
      </w:r>
      <w:r w:rsidR="002B0E69" w:rsidRPr="004A1F7C">
        <w:rPr>
          <w:sz w:val="22"/>
          <w:szCs w:val="22"/>
        </w:rPr>
        <w:t>student-focused</w:t>
      </w:r>
      <w:r w:rsidR="0006421D" w:rsidRPr="004A1F7C">
        <w:rPr>
          <w:sz w:val="22"/>
          <w:szCs w:val="22"/>
        </w:rPr>
        <w:t xml:space="preserve"> public education system.</w:t>
      </w:r>
      <w:r w:rsidR="00DB0F0B">
        <w:rPr>
          <w:sz w:val="22"/>
          <w:szCs w:val="22"/>
        </w:rPr>
        <w:t xml:space="preserve"> The question to consider is </w:t>
      </w:r>
      <w:r w:rsidR="00DB0F0B">
        <w:rPr>
          <w:rFonts w:eastAsia="Times New Roman"/>
          <w:color w:val="000000"/>
          <w:sz w:val="22"/>
          <w:szCs w:val="22"/>
          <w:lang w:val="en-US"/>
        </w:rPr>
        <w:t>w</w:t>
      </w:r>
      <w:r w:rsidR="00DB0F0B" w:rsidRPr="004A1F7C">
        <w:rPr>
          <w:rFonts w:eastAsia="Times New Roman"/>
          <w:color w:val="000000"/>
          <w:sz w:val="22"/>
          <w:szCs w:val="22"/>
          <w:lang w:val="en-US"/>
        </w:rPr>
        <w:t>hat actions are required to ensure that the education system is sustainable and provides equitable learning opportunities for all children and youth?</w:t>
      </w:r>
    </w:p>
    <w:p w14:paraId="7F0090F8" w14:textId="77777777" w:rsidR="00327AC1" w:rsidRPr="004A1F7C" w:rsidRDefault="00327AC1" w:rsidP="00212948">
      <w:pPr>
        <w:rPr>
          <w:rFonts w:eastAsia="Times New Roman"/>
          <w:color w:val="000000"/>
          <w:sz w:val="22"/>
          <w:szCs w:val="22"/>
        </w:rPr>
      </w:pPr>
    </w:p>
    <w:p w14:paraId="25D84D67" w14:textId="6CD52BB7" w:rsidR="00012582" w:rsidRPr="004A1F7C" w:rsidRDefault="00012582" w:rsidP="00212948">
      <w:pPr>
        <w:rPr>
          <w:rFonts w:eastAsia="Times New Roman"/>
          <w:color w:val="000000"/>
          <w:sz w:val="22"/>
          <w:szCs w:val="22"/>
        </w:rPr>
      </w:pPr>
      <w:r w:rsidRPr="004A1F7C">
        <w:rPr>
          <w:rFonts w:eastAsia="Times New Roman"/>
          <w:color w:val="000000"/>
          <w:sz w:val="22"/>
          <w:szCs w:val="22"/>
          <w:lang w:val="en-US"/>
        </w:rPr>
        <w:t xml:space="preserve">MASS believes that sustainable and equitable learning opportunities </w:t>
      </w:r>
      <w:r w:rsidR="00DB0F0B">
        <w:rPr>
          <w:rFonts w:eastAsia="Times New Roman"/>
          <w:color w:val="000000"/>
          <w:sz w:val="22"/>
          <w:szCs w:val="22"/>
          <w:lang w:val="en-US"/>
        </w:rPr>
        <w:t xml:space="preserve">are possible if </w:t>
      </w:r>
      <w:r w:rsidRPr="004A1F7C">
        <w:rPr>
          <w:rFonts w:eastAsia="Times New Roman"/>
          <w:color w:val="000000"/>
          <w:sz w:val="22"/>
          <w:szCs w:val="22"/>
          <w:lang w:val="en-US"/>
        </w:rPr>
        <w:t xml:space="preserve">the following funding related considerations </w:t>
      </w:r>
      <w:r w:rsidR="00DB0F0B">
        <w:rPr>
          <w:rFonts w:eastAsia="Times New Roman"/>
          <w:color w:val="000000"/>
          <w:sz w:val="22"/>
          <w:szCs w:val="22"/>
          <w:lang w:val="en-US"/>
        </w:rPr>
        <w:t>are addressed:</w:t>
      </w:r>
    </w:p>
    <w:p w14:paraId="4B7843B8" w14:textId="79C2706D" w:rsidR="00012582" w:rsidRPr="00327AC1" w:rsidRDefault="00327AC1" w:rsidP="00327AC1">
      <w:pPr>
        <w:pStyle w:val="ListParagraph"/>
        <w:numPr>
          <w:ilvl w:val="0"/>
          <w:numId w:val="40"/>
        </w:numPr>
        <w:rPr>
          <w:rFonts w:eastAsia="Times New Roman"/>
          <w:color w:val="000000"/>
        </w:rPr>
      </w:pPr>
      <w:r w:rsidRPr="00327AC1">
        <w:rPr>
          <w:rFonts w:eastAsia="Times New Roman"/>
          <w:color w:val="000000"/>
          <w:lang w:val="en-US"/>
        </w:rPr>
        <w:t>G</w:t>
      </w:r>
      <w:r w:rsidR="00012582" w:rsidRPr="00327AC1">
        <w:rPr>
          <w:rFonts w:eastAsia="Times New Roman"/>
          <w:color w:val="000000"/>
          <w:lang w:val="en-US"/>
        </w:rPr>
        <w:t>reater flexibility within the current overall funding to respond to local need and contexts</w:t>
      </w:r>
    </w:p>
    <w:p w14:paraId="5FCAD6F0" w14:textId="45A60E34" w:rsidR="00012582" w:rsidRPr="00DB0F0B" w:rsidRDefault="00012582" w:rsidP="00212948">
      <w:pPr>
        <w:pStyle w:val="ListParagraph"/>
        <w:numPr>
          <w:ilvl w:val="0"/>
          <w:numId w:val="40"/>
        </w:numPr>
        <w:spacing w:after="0"/>
        <w:textAlignment w:val="center"/>
        <w:rPr>
          <w:rFonts w:eastAsia="Times New Roman"/>
          <w:color w:val="000000"/>
        </w:rPr>
      </w:pPr>
      <w:r w:rsidRPr="00DB0F0B">
        <w:rPr>
          <w:rFonts w:eastAsia="Times New Roman"/>
          <w:color w:val="000000"/>
          <w:lang w:val="en-US"/>
        </w:rPr>
        <w:t>The importance of working within education systems and with other stakeholders to meet the needs in schools across Manitoba in terms of:  poverty, social emotional well-being/well-becoming, Indigenous Education and support for Newcomer students.  The target for all students is not equality of treatment but rather equality of outcomes. </w:t>
      </w:r>
    </w:p>
    <w:p w14:paraId="2CCAFF4E" w14:textId="05795188" w:rsidR="00DB0F0B" w:rsidRPr="0011086A" w:rsidRDefault="00012582" w:rsidP="00212948">
      <w:pPr>
        <w:pStyle w:val="ListParagraph"/>
        <w:numPr>
          <w:ilvl w:val="0"/>
          <w:numId w:val="40"/>
        </w:numPr>
        <w:spacing w:after="0"/>
        <w:textAlignment w:val="center"/>
        <w:rPr>
          <w:rFonts w:eastAsia="Times New Roman"/>
          <w:color w:val="000000"/>
        </w:rPr>
      </w:pPr>
      <w:r w:rsidRPr="00DB0F0B">
        <w:rPr>
          <w:rFonts w:eastAsia="Times New Roman"/>
          <w:color w:val="000000"/>
          <w:lang w:val="en-US"/>
        </w:rPr>
        <w:t>Stable funding for children with additional needs</w:t>
      </w:r>
    </w:p>
    <w:p w14:paraId="36D1957C" w14:textId="77777777" w:rsidR="00327AC1" w:rsidRDefault="00327AC1" w:rsidP="00212948">
      <w:pPr>
        <w:textAlignment w:val="center"/>
        <w:rPr>
          <w:rFonts w:eastAsia="Times New Roman"/>
          <w:color w:val="000000"/>
          <w:sz w:val="22"/>
          <w:szCs w:val="22"/>
          <w:lang w:val="en-US"/>
        </w:rPr>
      </w:pPr>
    </w:p>
    <w:p w14:paraId="5DC1B22D" w14:textId="09BFFF82" w:rsidR="00012582" w:rsidRPr="004A1F7C" w:rsidRDefault="00012582" w:rsidP="00212948">
      <w:pPr>
        <w:textAlignment w:val="center"/>
        <w:rPr>
          <w:rFonts w:eastAsia="Times New Roman"/>
          <w:color w:val="000000"/>
          <w:sz w:val="22"/>
          <w:szCs w:val="22"/>
        </w:rPr>
      </w:pPr>
      <w:r w:rsidRPr="004A1F7C">
        <w:rPr>
          <w:rFonts w:eastAsia="Times New Roman"/>
          <w:color w:val="000000"/>
          <w:sz w:val="22"/>
          <w:szCs w:val="22"/>
          <w:lang w:val="en-US"/>
        </w:rPr>
        <w:t>MASS is supportive of the change to a formula</w:t>
      </w:r>
      <w:r w:rsidR="0011086A">
        <w:rPr>
          <w:rFonts w:eastAsia="Times New Roman"/>
          <w:color w:val="000000"/>
          <w:sz w:val="22"/>
          <w:szCs w:val="22"/>
          <w:lang w:val="en-US"/>
        </w:rPr>
        <w:t>-</w:t>
      </w:r>
      <w:r w:rsidRPr="004A1F7C">
        <w:rPr>
          <w:rFonts w:eastAsia="Times New Roman"/>
          <w:color w:val="000000"/>
          <w:sz w:val="22"/>
          <w:szCs w:val="22"/>
          <w:lang w:val="en-US"/>
        </w:rPr>
        <w:t xml:space="preserve">based system </w:t>
      </w:r>
      <w:r w:rsidR="0011086A">
        <w:rPr>
          <w:rFonts w:eastAsia="Times New Roman"/>
          <w:color w:val="000000"/>
          <w:sz w:val="22"/>
          <w:szCs w:val="22"/>
          <w:lang w:val="en-US"/>
        </w:rPr>
        <w:t>in place of</w:t>
      </w:r>
      <w:r w:rsidRPr="004A1F7C">
        <w:rPr>
          <w:rFonts w:eastAsia="Times New Roman"/>
          <w:color w:val="000000"/>
          <w:sz w:val="22"/>
          <w:szCs w:val="22"/>
          <w:lang w:val="en-US"/>
        </w:rPr>
        <w:t xml:space="preserve"> the former student</w:t>
      </w:r>
      <w:r w:rsidR="0011086A">
        <w:rPr>
          <w:rFonts w:eastAsia="Times New Roman"/>
          <w:color w:val="000000"/>
          <w:sz w:val="22"/>
          <w:szCs w:val="22"/>
          <w:lang w:val="en-US"/>
        </w:rPr>
        <w:t>-</w:t>
      </w:r>
      <w:r w:rsidRPr="004A1F7C">
        <w:rPr>
          <w:rFonts w:eastAsia="Times New Roman"/>
          <w:color w:val="000000"/>
          <w:sz w:val="22"/>
          <w:szCs w:val="22"/>
          <w:lang w:val="en-US"/>
        </w:rPr>
        <w:t>specific model</w:t>
      </w:r>
      <w:r w:rsidR="0011086A">
        <w:rPr>
          <w:rFonts w:eastAsia="Times New Roman"/>
          <w:color w:val="000000"/>
          <w:sz w:val="22"/>
          <w:szCs w:val="22"/>
          <w:lang w:val="en-US"/>
        </w:rPr>
        <w:t xml:space="preserve"> provided </w:t>
      </w:r>
      <w:r w:rsidRPr="004A1F7C">
        <w:rPr>
          <w:rFonts w:eastAsia="Times New Roman"/>
          <w:color w:val="000000"/>
          <w:sz w:val="22"/>
          <w:szCs w:val="22"/>
          <w:lang w:val="en-US"/>
        </w:rPr>
        <w:t xml:space="preserve">the formula and process </w:t>
      </w:r>
      <w:r w:rsidR="0011086A">
        <w:rPr>
          <w:rFonts w:eastAsia="Times New Roman"/>
          <w:color w:val="000000"/>
          <w:sz w:val="22"/>
          <w:szCs w:val="22"/>
          <w:lang w:val="en-US"/>
        </w:rPr>
        <w:t>are</w:t>
      </w:r>
      <w:r w:rsidRPr="004A1F7C">
        <w:rPr>
          <w:rFonts w:eastAsia="Times New Roman"/>
          <w:color w:val="000000"/>
          <w:sz w:val="22"/>
          <w:szCs w:val="22"/>
          <w:lang w:val="en-US"/>
        </w:rPr>
        <w:t xml:space="preserve"> subject to regular review and analysis to ensure current needs are being me</w:t>
      </w:r>
      <w:r w:rsidR="0011086A">
        <w:rPr>
          <w:rFonts w:eastAsia="Times New Roman"/>
          <w:color w:val="000000"/>
          <w:sz w:val="22"/>
          <w:szCs w:val="22"/>
          <w:lang w:val="en-US"/>
        </w:rPr>
        <w:t>t.</w:t>
      </w:r>
    </w:p>
    <w:p w14:paraId="40C8CD24" w14:textId="339B3BDC" w:rsidR="00D47470" w:rsidRPr="004A1F7C" w:rsidRDefault="00D47470" w:rsidP="00212948">
      <w:pPr>
        <w:rPr>
          <w:rFonts w:eastAsia="Times New Roman"/>
          <w:color w:val="000000"/>
          <w:sz w:val="22"/>
          <w:szCs w:val="22"/>
        </w:rPr>
      </w:pPr>
    </w:p>
    <w:p w14:paraId="1CC9E1B6" w14:textId="1F061CB8" w:rsidR="00012582" w:rsidRPr="004A1F7C" w:rsidRDefault="00841A06" w:rsidP="00212948">
      <w:pPr>
        <w:rPr>
          <w:sz w:val="22"/>
          <w:szCs w:val="22"/>
        </w:rPr>
      </w:pPr>
      <w:r>
        <w:rPr>
          <w:sz w:val="22"/>
          <w:szCs w:val="22"/>
        </w:rPr>
        <w:t>Many of our</w:t>
      </w:r>
      <w:r w:rsidRPr="004A1F7C">
        <w:rPr>
          <w:sz w:val="22"/>
          <w:szCs w:val="22"/>
        </w:rPr>
        <w:t xml:space="preserve"> previous recommendations identify several areas where inequities occur, often because of insufficient or inappropriately allocated funding. We present the funding-related recommendations </w:t>
      </w:r>
      <w:r>
        <w:rPr>
          <w:sz w:val="22"/>
          <w:szCs w:val="22"/>
        </w:rPr>
        <w:t>below</w:t>
      </w:r>
      <w:r w:rsidRPr="004A1F7C">
        <w:rPr>
          <w:sz w:val="22"/>
          <w:szCs w:val="22"/>
        </w:rPr>
        <w:t xml:space="preserve"> for reference</w:t>
      </w:r>
    </w:p>
    <w:p w14:paraId="19BC1633" w14:textId="4945F011" w:rsidR="0011086A" w:rsidRDefault="0011086A" w:rsidP="00212948">
      <w:pPr>
        <w:rPr>
          <w:sz w:val="22"/>
          <w:szCs w:val="22"/>
          <w:highlight w:val="yellow"/>
        </w:rPr>
      </w:pPr>
    </w:p>
    <w:p w14:paraId="01718862" w14:textId="1584D662" w:rsidR="00656998" w:rsidRDefault="00656998" w:rsidP="00212948">
      <w:pPr>
        <w:rPr>
          <w:color w:val="000000" w:themeColor="text1"/>
          <w:sz w:val="22"/>
          <w:szCs w:val="22"/>
        </w:rPr>
      </w:pPr>
      <w:r w:rsidRPr="001D23B8">
        <w:rPr>
          <w:color w:val="000000" w:themeColor="text1"/>
          <w:sz w:val="22"/>
          <w:szCs w:val="22"/>
        </w:rPr>
        <w:t xml:space="preserve">Student Learning Recommendation 2.3: Integrate intersectoral support/initiatives, led by education, to address mental health, wellbeing, well-becoming </w:t>
      </w:r>
    </w:p>
    <w:p w14:paraId="24211EFB" w14:textId="77777777" w:rsidR="00656998" w:rsidRPr="001D23B8" w:rsidRDefault="00656998" w:rsidP="00212948">
      <w:pPr>
        <w:rPr>
          <w:color w:val="000000" w:themeColor="text1"/>
          <w:sz w:val="22"/>
          <w:szCs w:val="22"/>
        </w:rPr>
      </w:pPr>
    </w:p>
    <w:p w14:paraId="7B89C232" w14:textId="6B183E38" w:rsidR="00656998" w:rsidRDefault="00AF7CD3" w:rsidP="00212948">
      <w:pPr>
        <w:rPr>
          <w:color w:val="000000" w:themeColor="text1"/>
          <w:sz w:val="22"/>
          <w:szCs w:val="22"/>
        </w:rPr>
      </w:pPr>
      <w:r>
        <w:rPr>
          <w:color w:val="000000" w:themeColor="text1"/>
          <w:sz w:val="22"/>
          <w:szCs w:val="22"/>
        </w:rPr>
        <w:t xml:space="preserve">Student Learning </w:t>
      </w:r>
      <w:r w:rsidR="00656998" w:rsidRPr="001D23B8">
        <w:rPr>
          <w:color w:val="000000" w:themeColor="text1"/>
          <w:sz w:val="22"/>
          <w:szCs w:val="22"/>
        </w:rPr>
        <w:t>Recommendation 2.5: Integrate intersectoral support/initiatives, led by education, to ensure student readiness for school</w:t>
      </w:r>
    </w:p>
    <w:p w14:paraId="27E4C184" w14:textId="77777777" w:rsidR="0013619F" w:rsidRDefault="0013619F" w:rsidP="00212948">
      <w:pPr>
        <w:rPr>
          <w:color w:val="000000" w:themeColor="text1"/>
          <w:sz w:val="22"/>
          <w:szCs w:val="22"/>
        </w:rPr>
      </w:pPr>
    </w:p>
    <w:p w14:paraId="1D3CD2AF" w14:textId="6890C932" w:rsidR="000905EB" w:rsidRDefault="00AF7CD3" w:rsidP="00212948">
      <w:pPr>
        <w:rPr>
          <w:sz w:val="22"/>
          <w:szCs w:val="22"/>
        </w:rPr>
      </w:pPr>
      <w:r>
        <w:rPr>
          <w:color w:val="000000" w:themeColor="text1"/>
          <w:sz w:val="22"/>
          <w:szCs w:val="22"/>
        </w:rPr>
        <w:t xml:space="preserve">Student Learning </w:t>
      </w:r>
      <w:r w:rsidR="000905EB" w:rsidRPr="001D23B8">
        <w:rPr>
          <w:sz w:val="22"/>
          <w:szCs w:val="22"/>
        </w:rPr>
        <w:t xml:space="preserve">Recommendation 2.6: Provide sufficient and equitable resource allocation to allow for student-focused, effective learning opportunities </w:t>
      </w:r>
    </w:p>
    <w:p w14:paraId="110B0C51" w14:textId="77777777" w:rsidR="0013619F" w:rsidRPr="000905EB" w:rsidRDefault="0013619F" w:rsidP="00212948">
      <w:pPr>
        <w:rPr>
          <w:rFonts w:eastAsia="Times New Roman"/>
          <w:color w:val="000000" w:themeColor="text1"/>
          <w:sz w:val="22"/>
          <w:szCs w:val="22"/>
        </w:rPr>
      </w:pPr>
    </w:p>
    <w:p w14:paraId="416B546C" w14:textId="6629A3D0" w:rsidR="000905EB" w:rsidRDefault="000905EB" w:rsidP="00212948">
      <w:pPr>
        <w:rPr>
          <w:sz w:val="22"/>
          <w:szCs w:val="22"/>
        </w:rPr>
      </w:pPr>
      <w:r w:rsidRPr="001D23B8">
        <w:rPr>
          <w:sz w:val="22"/>
          <w:szCs w:val="22"/>
        </w:rPr>
        <w:t>Teaching Recommendation 3.1: Provide ongoing professional learning to support flexible, student-focused pedagogical methods</w:t>
      </w:r>
      <w:r w:rsidRPr="000905EB">
        <w:rPr>
          <w:sz w:val="22"/>
          <w:szCs w:val="22"/>
        </w:rPr>
        <w:t xml:space="preserve"> </w:t>
      </w:r>
    </w:p>
    <w:p w14:paraId="667E544D" w14:textId="77777777" w:rsidR="0013619F" w:rsidRPr="000905EB" w:rsidRDefault="0013619F" w:rsidP="00212948">
      <w:pPr>
        <w:rPr>
          <w:sz w:val="22"/>
          <w:szCs w:val="22"/>
        </w:rPr>
      </w:pPr>
    </w:p>
    <w:p w14:paraId="4D928CB3" w14:textId="77777777" w:rsidR="000905EB" w:rsidRPr="000905EB" w:rsidRDefault="000905EB" w:rsidP="00212948">
      <w:pPr>
        <w:rPr>
          <w:color w:val="000000" w:themeColor="text1"/>
          <w:sz w:val="22"/>
          <w:szCs w:val="22"/>
        </w:rPr>
      </w:pPr>
      <w:r w:rsidRPr="001D23B8">
        <w:rPr>
          <w:color w:val="000000" w:themeColor="text1"/>
          <w:sz w:val="22"/>
          <w:szCs w:val="22"/>
        </w:rPr>
        <w:t xml:space="preserve">Teaching Recommendation 3.2: Develop better prepared teachers (new and tenured) through an effective teacher induction process </w:t>
      </w:r>
    </w:p>
    <w:p w14:paraId="75B8976C" w14:textId="77777777" w:rsidR="00A965AE" w:rsidRDefault="00A965AE" w:rsidP="00212948">
      <w:pPr>
        <w:rPr>
          <w:sz w:val="22"/>
          <w:szCs w:val="22"/>
        </w:rPr>
      </w:pPr>
    </w:p>
    <w:p w14:paraId="705DA04E" w14:textId="77777777" w:rsidR="00A965AE" w:rsidRDefault="00A965AE" w:rsidP="00A965AE">
      <w:pPr>
        <w:pStyle w:val="Heading1"/>
      </w:pPr>
      <w:bookmarkStart w:id="9" w:name="_Toc8719437"/>
      <w:r>
        <w:t>List of Recommendations</w:t>
      </w:r>
      <w:bookmarkEnd w:id="9"/>
    </w:p>
    <w:p w14:paraId="41F99865" w14:textId="77777777" w:rsidR="00A965AE" w:rsidRDefault="00A965AE" w:rsidP="00A965AE">
      <w:pPr>
        <w:rPr>
          <w:sz w:val="22"/>
          <w:szCs w:val="22"/>
        </w:rPr>
      </w:pPr>
    </w:p>
    <w:p w14:paraId="09981629" w14:textId="287F9811" w:rsidR="00A965AE" w:rsidRDefault="00A965AE" w:rsidP="00A965AE">
      <w:pPr>
        <w:rPr>
          <w:b/>
          <w:sz w:val="22"/>
          <w:szCs w:val="22"/>
        </w:rPr>
      </w:pPr>
      <w:r>
        <w:rPr>
          <w:b/>
          <w:sz w:val="22"/>
          <w:szCs w:val="22"/>
        </w:rPr>
        <w:t xml:space="preserve">1. </w:t>
      </w:r>
      <w:r w:rsidRPr="004A1F7C">
        <w:rPr>
          <w:b/>
          <w:sz w:val="22"/>
          <w:szCs w:val="22"/>
        </w:rPr>
        <w:t xml:space="preserve">Long-term </w:t>
      </w:r>
      <w:r>
        <w:rPr>
          <w:b/>
          <w:sz w:val="22"/>
          <w:szCs w:val="22"/>
        </w:rPr>
        <w:t>v</w:t>
      </w:r>
      <w:r w:rsidRPr="004A1F7C">
        <w:rPr>
          <w:b/>
          <w:sz w:val="22"/>
          <w:szCs w:val="22"/>
        </w:rPr>
        <w:t xml:space="preserve">ision </w:t>
      </w:r>
    </w:p>
    <w:p w14:paraId="2A96E702" w14:textId="77777777" w:rsidR="00A965AE" w:rsidRPr="00807AB2" w:rsidRDefault="00A965AE" w:rsidP="00A965AE">
      <w:pPr>
        <w:rPr>
          <w:sz w:val="22"/>
          <w:szCs w:val="22"/>
        </w:rPr>
      </w:pPr>
      <w:r w:rsidRPr="00807AB2">
        <w:rPr>
          <w:sz w:val="22"/>
          <w:szCs w:val="22"/>
        </w:rPr>
        <w:t xml:space="preserve">Recommendation 1.1: Manitoba’s vision for public education is success for all students </w:t>
      </w:r>
    </w:p>
    <w:p w14:paraId="7A28EF78" w14:textId="77777777" w:rsidR="00A965AE" w:rsidRDefault="00A965AE" w:rsidP="00A965AE">
      <w:pPr>
        <w:rPr>
          <w:sz w:val="22"/>
          <w:szCs w:val="22"/>
        </w:rPr>
      </w:pPr>
    </w:p>
    <w:p w14:paraId="0F77D432" w14:textId="77777777" w:rsidR="00A965AE" w:rsidRPr="00807AB2" w:rsidRDefault="00A965AE" w:rsidP="00A965AE">
      <w:pPr>
        <w:rPr>
          <w:sz w:val="22"/>
          <w:szCs w:val="22"/>
        </w:rPr>
      </w:pPr>
      <w:r w:rsidRPr="00807AB2">
        <w:rPr>
          <w:sz w:val="22"/>
          <w:szCs w:val="22"/>
        </w:rPr>
        <w:t>Recommendation 1.2: Implement the educational recommendations from the Truth and Reconciliation Calls to Action</w:t>
      </w:r>
    </w:p>
    <w:p w14:paraId="0314308C" w14:textId="77777777" w:rsidR="00A965AE" w:rsidRDefault="00A965AE" w:rsidP="00A965AE">
      <w:pPr>
        <w:rPr>
          <w:sz w:val="22"/>
          <w:szCs w:val="22"/>
        </w:rPr>
      </w:pPr>
    </w:p>
    <w:p w14:paraId="38972F0B" w14:textId="77777777" w:rsidR="00A965AE" w:rsidRPr="00807AB2" w:rsidRDefault="00A965AE" w:rsidP="00A965AE">
      <w:pPr>
        <w:rPr>
          <w:sz w:val="22"/>
          <w:szCs w:val="22"/>
        </w:rPr>
      </w:pPr>
      <w:r w:rsidRPr="00807AB2">
        <w:rPr>
          <w:sz w:val="22"/>
          <w:szCs w:val="22"/>
        </w:rPr>
        <w:t>Recommendation 1.3: Manitoba’s education system is student-focused</w:t>
      </w:r>
    </w:p>
    <w:p w14:paraId="1AF49E14" w14:textId="77777777" w:rsidR="00A965AE" w:rsidRDefault="00A965AE" w:rsidP="00A965AE"/>
    <w:p w14:paraId="35613105" w14:textId="77777777" w:rsidR="00A965AE" w:rsidRDefault="00A965AE" w:rsidP="00A965AE">
      <w:r>
        <w:rPr>
          <w:b/>
        </w:rPr>
        <w:t>2. Student learning</w:t>
      </w:r>
    </w:p>
    <w:p w14:paraId="6CA258CB" w14:textId="77777777" w:rsidR="00A965AE" w:rsidRPr="00A15D0B" w:rsidRDefault="00A965AE" w:rsidP="00A965AE">
      <w:pPr>
        <w:rPr>
          <w:rFonts w:eastAsia="Times New Roman"/>
          <w:color w:val="000000"/>
          <w:sz w:val="22"/>
          <w:szCs w:val="22"/>
        </w:rPr>
      </w:pPr>
      <w:r w:rsidRPr="00A15D0B">
        <w:rPr>
          <w:rFonts w:eastAsia="Times New Roman"/>
          <w:color w:val="000000"/>
          <w:sz w:val="22"/>
          <w:szCs w:val="22"/>
        </w:rPr>
        <w:t xml:space="preserve">Recommendation 2.1 Renew the curriculum framework to address what students need to know and why </w:t>
      </w:r>
    </w:p>
    <w:p w14:paraId="2B3544A1" w14:textId="77777777" w:rsidR="00A965AE" w:rsidRDefault="00A965AE" w:rsidP="00A965AE">
      <w:pPr>
        <w:rPr>
          <w:sz w:val="22"/>
          <w:szCs w:val="22"/>
        </w:rPr>
      </w:pPr>
    </w:p>
    <w:p w14:paraId="3596A915" w14:textId="77777777" w:rsidR="00A965AE" w:rsidRPr="00A15D0B" w:rsidRDefault="00A965AE" w:rsidP="00A965AE">
      <w:pPr>
        <w:rPr>
          <w:sz w:val="22"/>
          <w:szCs w:val="22"/>
        </w:rPr>
      </w:pPr>
      <w:r w:rsidRPr="00A15D0B">
        <w:rPr>
          <w:sz w:val="22"/>
          <w:szCs w:val="22"/>
        </w:rPr>
        <w:t>Recommendation 2.2: Clearly define the expectations of the public education system</w:t>
      </w:r>
    </w:p>
    <w:p w14:paraId="6FE1673D" w14:textId="77777777" w:rsidR="00A965AE" w:rsidRDefault="00A965AE" w:rsidP="00A965AE">
      <w:pPr>
        <w:rPr>
          <w:color w:val="000000" w:themeColor="text1"/>
          <w:sz w:val="22"/>
          <w:szCs w:val="22"/>
        </w:rPr>
      </w:pPr>
    </w:p>
    <w:p w14:paraId="35427C7B" w14:textId="77777777" w:rsidR="00A965AE" w:rsidRPr="00A15D0B" w:rsidRDefault="00A965AE" w:rsidP="00A965AE">
      <w:pPr>
        <w:rPr>
          <w:rStyle w:val="CommentReference"/>
          <w:sz w:val="22"/>
          <w:szCs w:val="22"/>
        </w:rPr>
      </w:pPr>
      <w:r w:rsidRPr="009A1D3D">
        <w:rPr>
          <w:color w:val="000000" w:themeColor="text1"/>
          <w:sz w:val="22"/>
          <w:szCs w:val="22"/>
        </w:rPr>
        <w:t>Recommendation 2.3: Integrate intersectoral support/initiatives, led by education, to address mental health, wellbeing, well-becoming</w:t>
      </w:r>
    </w:p>
    <w:p w14:paraId="52AE551F" w14:textId="77777777" w:rsidR="00A965AE" w:rsidRDefault="00A965AE" w:rsidP="00A965AE">
      <w:pPr>
        <w:rPr>
          <w:color w:val="000000" w:themeColor="text1"/>
          <w:sz w:val="22"/>
          <w:szCs w:val="22"/>
        </w:rPr>
      </w:pPr>
    </w:p>
    <w:p w14:paraId="05046952" w14:textId="77777777" w:rsidR="00A965AE" w:rsidRPr="00A15D0B" w:rsidRDefault="00A965AE" w:rsidP="00A965AE">
      <w:pPr>
        <w:rPr>
          <w:color w:val="000000" w:themeColor="text1"/>
          <w:sz w:val="22"/>
          <w:szCs w:val="22"/>
        </w:rPr>
      </w:pPr>
      <w:r w:rsidRPr="00A15D0B">
        <w:rPr>
          <w:color w:val="000000" w:themeColor="text1"/>
          <w:sz w:val="22"/>
          <w:szCs w:val="22"/>
        </w:rPr>
        <w:t>Recommendation 2.4: Develop partnerships to support schools in building student connections to world outside of school</w:t>
      </w:r>
    </w:p>
    <w:p w14:paraId="15492737" w14:textId="77777777" w:rsidR="00A965AE" w:rsidRDefault="00A965AE" w:rsidP="00A965AE">
      <w:pPr>
        <w:rPr>
          <w:color w:val="000000" w:themeColor="text1"/>
          <w:sz w:val="22"/>
          <w:szCs w:val="22"/>
        </w:rPr>
      </w:pPr>
    </w:p>
    <w:p w14:paraId="327213D7" w14:textId="77777777" w:rsidR="00A965AE" w:rsidRPr="00A15D0B" w:rsidRDefault="00A965AE" w:rsidP="00A965AE">
      <w:pPr>
        <w:rPr>
          <w:color w:val="000000" w:themeColor="text1"/>
          <w:sz w:val="22"/>
          <w:szCs w:val="22"/>
        </w:rPr>
      </w:pPr>
      <w:r w:rsidRPr="00A15D0B">
        <w:rPr>
          <w:color w:val="000000" w:themeColor="text1"/>
          <w:sz w:val="22"/>
          <w:szCs w:val="22"/>
        </w:rPr>
        <w:t>Recommendation 2.5: Integrate intersectoral support/initiatives, led by education, to ensure student readiness for school</w:t>
      </w:r>
    </w:p>
    <w:p w14:paraId="5D6FF50C" w14:textId="77777777" w:rsidR="00A965AE" w:rsidRDefault="00A965AE" w:rsidP="00A965AE">
      <w:pPr>
        <w:rPr>
          <w:sz w:val="22"/>
          <w:szCs w:val="22"/>
        </w:rPr>
      </w:pPr>
    </w:p>
    <w:p w14:paraId="2B18B450" w14:textId="77777777" w:rsidR="00A965AE" w:rsidRPr="00A15D0B" w:rsidRDefault="00A965AE" w:rsidP="00A965AE">
      <w:pPr>
        <w:rPr>
          <w:rFonts w:eastAsia="Times New Roman"/>
          <w:color w:val="000000" w:themeColor="text1"/>
          <w:sz w:val="22"/>
          <w:szCs w:val="22"/>
        </w:rPr>
      </w:pPr>
      <w:r w:rsidRPr="00A15D0B">
        <w:rPr>
          <w:sz w:val="22"/>
          <w:szCs w:val="22"/>
        </w:rPr>
        <w:t xml:space="preserve">Recommendation 2.6: Provide sufficient and equitable resource allocation to allow for student-focused, effective learning opportunities </w:t>
      </w:r>
    </w:p>
    <w:p w14:paraId="6DCA2A91" w14:textId="77777777" w:rsidR="00A965AE" w:rsidRDefault="00A965AE" w:rsidP="00A965AE">
      <w:pPr>
        <w:rPr>
          <w:b/>
          <w:color w:val="000000" w:themeColor="text1"/>
          <w:sz w:val="22"/>
          <w:szCs w:val="22"/>
        </w:rPr>
      </w:pPr>
    </w:p>
    <w:p w14:paraId="7FCFDDC7" w14:textId="77777777" w:rsidR="00A965AE" w:rsidRDefault="00A965AE" w:rsidP="00A965AE">
      <w:pPr>
        <w:rPr>
          <w:color w:val="000000" w:themeColor="text1"/>
          <w:sz w:val="22"/>
          <w:szCs w:val="22"/>
        </w:rPr>
      </w:pPr>
      <w:r>
        <w:rPr>
          <w:b/>
          <w:color w:val="000000" w:themeColor="text1"/>
          <w:sz w:val="22"/>
          <w:szCs w:val="22"/>
        </w:rPr>
        <w:t>3. Teaching</w:t>
      </w:r>
    </w:p>
    <w:p w14:paraId="647C2B14" w14:textId="77777777" w:rsidR="00A965AE" w:rsidRPr="006E0DDA" w:rsidRDefault="00A965AE" w:rsidP="00A965AE">
      <w:pPr>
        <w:rPr>
          <w:sz w:val="22"/>
          <w:szCs w:val="22"/>
        </w:rPr>
      </w:pPr>
      <w:r w:rsidRPr="006E0DDA">
        <w:rPr>
          <w:sz w:val="22"/>
          <w:szCs w:val="22"/>
        </w:rPr>
        <w:t xml:space="preserve">Recommendation 3.1: Provide ongoing professional learning to support flexible, student-focused pedagogical methods </w:t>
      </w:r>
    </w:p>
    <w:p w14:paraId="0A8D8DFD" w14:textId="77777777" w:rsidR="00A965AE" w:rsidRDefault="00A965AE" w:rsidP="00A965AE">
      <w:pPr>
        <w:rPr>
          <w:color w:val="000000" w:themeColor="text1"/>
          <w:sz w:val="22"/>
          <w:szCs w:val="22"/>
        </w:rPr>
      </w:pPr>
    </w:p>
    <w:p w14:paraId="738CCFB7" w14:textId="77777777" w:rsidR="00A965AE" w:rsidRPr="006E0DDA" w:rsidRDefault="00A965AE" w:rsidP="00A965AE">
      <w:pPr>
        <w:rPr>
          <w:color w:val="000000" w:themeColor="text1"/>
          <w:sz w:val="22"/>
          <w:szCs w:val="22"/>
        </w:rPr>
      </w:pPr>
      <w:r w:rsidRPr="006E0DDA">
        <w:rPr>
          <w:color w:val="000000" w:themeColor="text1"/>
          <w:sz w:val="22"/>
          <w:szCs w:val="22"/>
        </w:rPr>
        <w:t xml:space="preserve">Recommendation 3.2: Develop better prepared teachers (new and tenured) through an effective teacher induction process </w:t>
      </w:r>
    </w:p>
    <w:p w14:paraId="7C099125" w14:textId="77777777" w:rsidR="00A965AE" w:rsidRDefault="00A965AE" w:rsidP="00A965AE">
      <w:pPr>
        <w:rPr>
          <w:sz w:val="22"/>
          <w:szCs w:val="22"/>
        </w:rPr>
      </w:pPr>
    </w:p>
    <w:p w14:paraId="1612276A" w14:textId="2AE11795" w:rsidR="00A965AE" w:rsidRPr="006E0DDA" w:rsidRDefault="00A965AE" w:rsidP="00A965AE">
      <w:pPr>
        <w:rPr>
          <w:sz w:val="22"/>
          <w:szCs w:val="22"/>
        </w:rPr>
      </w:pPr>
      <w:r w:rsidRPr="006E0DDA">
        <w:rPr>
          <w:sz w:val="22"/>
          <w:szCs w:val="22"/>
        </w:rPr>
        <w:t xml:space="preserve">Recommendation 3.3: Commit to train, recruit and retain engaging, quality </w:t>
      </w:r>
      <w:r w:rsidR="001D5504">
        <w:rPr>
          <w:sz w:val="22"/>
          <w:szCs w:val="22"/>
        </w:rPr>
        <w:t>teachers</w:t>
      </w:r>
      <w:r w:rsidRPr="006E0DDA">
        <w:rPr>
          <w:sz w:val="22"/>
          <w:szCs w:val="22"/>
        </w:rPr>
        <w:t xml:space="preserve"> led by instructional leaders</w:t>
      </w:r>
    </w:p>
    <w:p w14:paraId="517EC16F" w14:textId="77777777" w:rsidR="00A965AE" w:rsidRDefault="00A965AE" w:rsidP="00A965AE"/>
    <w:p w14:paraId="06CF9472" w14:textId="77777777" w:rsidR="00A965AE" w:rsidRPr="006E0DDA" w:rsidRDefault="00A965AE" w:rsidP="00A965AE">
      <w:pPr>
        <w:rPr>
          <w:b/>
        </w:rPr>
      </w:pPr>
      <w:r w:rsidRPr="006E0DDA">
        <w:rPr>
          <w:b/>
        </w:rPr>
        <w:t>4. Accountability for student learning</w:t>
      </w:r>
    </w:p>
    <w:p w14:paraId="647E9A13" w14:textId="0074D883" w:rsidR="00A965AE" w:rsidRDefault="00A965AE" w:rsidP="00A965AE">
      <w:pPr>
        <w:pStyle w:val="Default"/>
        <w:rPr>
          <w:sz w:val="22"/>
          <w:szCs w:val="22"/>
        </w:rPr>
      </w:pPr>
      <w:r w:rsidRPr="002C2A0D">
        <w:rPr>
          <w:sz w:val="22"/>
          <w:szCs w:val="22"/>
        </w:rPr>
        <w:t xml:space="preserve">Recommendation 4.1: Accountability systems must reflect the full purpose of education and clearly articulate the role and purpose of student assessment data, along with its limitations </w:t>
      </w:r>
    </w:p>
    <w:p w14:paraId="67E9C1BD" w14:textId="77777777" w:rsidR="00A965AE" w:rsidRDefault="00A965AE" w:rsidP="00A965AE">
      <w:pPr>
        <w:pStyle w:val="Default"/>
        <w:rPr>
          <w:sz w:val="22"/>
          <w:szCs w:val="22"/>
        </w:rPr>
      </w:pPr>
    </w:p>
    <w:p w14:paraId="0DBA4CA6" w14:textId="77777777" w:rsidR="00A965AE" w:rsidRPr="002C2A0D" w:rsidRDefault="00A965AE" w:rsidP="00A965AE">
      <w:pPr>
        <w:pStyle w:val="Default"/>
        <w:rPr>
          <w:sz w:val="22"/>
          <w:szCs w:val="22"/>
        </w:rPr>
      </w:pPr>
      <w:r w:rsidRPr="002C2A0D">
        <w:rPr>
          <w:sz w:val="22"/>
          <w:szCs w:val="22"/>
        </w:rPr>
        <w:t xml:space="preserve">Recommendation 4.2: Create accountability requirements for leaders and teachers and provide on-going professional development </w:t>
      </w:r>
    </w:p>
    <w:p w14:paraId="3F1B3FBE" w14:textId="77777777" w:rsidR="00A965AE" w:rsidRPr="002C2A0D" w:rsidRDefault="00A965AE" w:rsidP="00A965AE">
      <w:pPr>
        <w:pStyle w:val="Default"/>
        <w:rPr>
          <w:sz w:val="22"/>
          <w:szCs w:val="22"/>
        </w:rPr>
      </w:pPr>
    </w:p>
    <w:p w14:paraId="136921C9" w14:textId="77777777" w:rsidR="00A965AE" w:rsidRDefault="00A965AE" w:rsidP="00A965AE">
      <w:pPr>
        <w:pStyle w:val="Default"/>
        <w:rPr>
          <w:b/>
          <w:sz w:val="22"/>
          <w:szCs w:val="22"/>
        </w:rPr>
      </w:pPr>
      <w:r>
        <w:rPr>
          <w:b/>
          <w:sz w:val="22"/>
          <w:szCs w:val="22"/>
        </w:rPr>
        <w:t>5. Governance</w:t>
      </w:r>
    </w:p>
    <w:p w14:paraId="4341D39E" w14:textId="77777777" w:rsidR="00A965AE" w:rsidRDefault="00A965AE" w:rsidP="00A965AE">
      <w:pPr>
        <w:rPr>
          <w:sz w:val="22"/>
          <w:szCs w:val="22"/>
        </w:rPr>
      </w:pPr>
      <w:r w:rsidRPr="002C2A0D">
        <w:rPr>
          <w:sz w:val="22"/>
          <w:szCs w:val="22"/>
        </w:rPr>
        <w:t>Recommendation 5.1: Share resources</w:t>
      </w:r>
    </w:p>
    <w:p w14:paraId="4F6025B2" w14:textId="77777777" w:rsidR="00A965AE" w:rsidRDefault="00A965AE" w:rsidP="00A965AE">
      <w:pPr>
        <w:rPr>
          <w:sz w:val="22"/>
          <w:szCs w:val="22"/>
        </w:rPr>
      </w:pPr>
    </w:p>
    <w:p w14:paraId="3692FA93" w14:textId="77777777" w:rsidR="00A965AE" w:rsidRPr="002C2A0D" w:rsidRDefault="00A965AE" w:rsidP="00A965AE">
      <w:pPr>
        <w:rPr>
          <w:sz w:val="22"/>
          <w:szCs w:val="22"/>
        </w:rPr>
      </w:pPr>
      <w:r w:rsidRPr="002C2A0D">
        <w:rPr>
          <w:sz w:val="22"/>
          <w:szCs w:val="22"/>
        </w:rPr>
        <w:t xml:space="preserve">Recommendation 5.2: Consider changes to school boards from the perspective of best outcomes for students and retaining local input </w:t>
      </w:r>
    </w:p>
    <w:p w14:paraId="3FA3BC3C" w14:textId="77777777" w:rsidR="00A965AE" w:rsidRPr="00A44C1D" w:rsidRDefault="00A965AE" w:rsidP="00A965AE">
      <w:pPr>
        <w:rPr>
          <w:color w:val="000000" w:themeColor="text1"/>
          <w:sz w:val="22"/>
          <w:szCs w:val="22"/>
        </w:rPr>
      </w:pPr>
    </w:p>
    <w:p w14:paraId="077913AE" w14:textId="77777777" w:rsidR="00A965AE" w:rsidRDefault="00A965AE" w:rsidP="00A965AE">
      <w:r>
        <w:rPr>
          <w:b/>
        </w:rPr>
        <w:t>6. Funding</w:t>
      </w:r>
    </w:p>
    <w:p w14:paraId="4AF4B16F" w14:textId="77777777" w:rsidR="00A965AE" w:rsidRDefault="00A965AE" w:rsidP="00A965AE">
      <w:pPr>
        <w:rPr>
          <w:color w:val="000000" w:themeColor="text1"/>
          <w:sz w:val="22"/>
          <w:szCs w:val="22"/>
        </w:rPr>
      </w:pPr>
      <w:r w:rsidRPr="00497D26">
        <w:rPr>
          <w:color w:val="000000" w:themeColor="text1"/>
          <w:sz w:val="22"/>
          <w:szCs w:val="22"/>
        </w:rPr>
        <w:t xml:space="preserve">Student Learning Recommendation 2.3: Integrate intersectoral support/initiatives, led by education, to address mental health, wellbeing, well-becoming </w:t>
      </w:r>
    </w:p>
    <w:p w14:paraId="2847C425" w14:textId="77777777" w:rsidR="00A965AE" w:rsidRPr="00497D26" w:rsidRDefault="00A965AE" w:rsidP="00A965AE">
      <w:pPr>
        <w:rPr>
          <w:color w:val="000000" w:themeColor="text1"/>
          <w:sz w:val="22"/>
          <w:szCs w:val="22"/>
        </w:rPr>
      </w:pPr>
    </w:p>
    <w:p w14:paraId="643C8A98" w14:textId="77777777" w:rsidR="00A965AE" w:rsidRDefault="00A965AE" w:rsidP="00A965AE">
      <w:pPr>
        <w:rPr>
          <w:color w:val="000000" w:themeColor="text1"/>
          <w:sz w:val="22"/>
          <w:szCs w:val="22"/>
        </w:rPr>
      </w:pPr>
      <w:r>
        <w:rPr>
          <w:color w:val="000000" w:themeColor="text1"/>
          <w:sz w:val="22"/>
          <w:szCs w:val="22"/>
        </w:rPr>
        <w:t xml:space="preserve">Student Learning </w:t>
      </w:r>
      <w:r w:rsidRPr="00497D26">
        <w:rPr>
          <w:color w:val="000000" w:themeColor="text1"/>
          <w:sz w:val="22"/>
          <w:szCs w:val="22"/>
        </w:rPr>
        <w:t>Recommendation 2.5: Integrate intersectoral support/initiatives, led by education, to ensure student readiness for school</w:t>
      </w:r>
    </w:p>
    <w:p w14:paraId="019DCA2E" w14:textId="77777777" w:rsidR="00A965AE" w:rsidRDefault="00A965AE" w:rsidP="00A965AE">
      <w:pPr>
        <w:rPr>
          <w:color w:val="000000" w:themeColor="text1"/>
          <w:sz w:val="22"/>
          <w:szCs w:val="22"/>
        </w:rPr>
      </w:pPr>
    </w:p>
    <w:p w14:paraId="1D61FBD6" w14:textId="77777777" w:rsidR="00A965AE" w:rsidRDefault="00A965AE" w:rsidP="00A965AE">
      <w:pPr>
        <w:rPr>
          <w:sz w:val="22"/>
          <w:szCs w:val="22"/>
        </w:rPr>
      </w:pPr>
      <w:r>
        <w:rPr>
          <w:color w:val="000000" w:themeColor="text1"/>
          <w:sz w:val="22"/>
          <w:szCs w:val="22"/>
        </w:rPr>
        <w:t xml:space="preserve">Student Learning </w:t>
      </w:r>
      <w:r w:rsidRPr="00497D26">
        <w:rPr>
          <w:sz w:val="22"/>
          <w:szCs w:val="22"/>
        </w:rPr>
        <w:t xml:space="preserve">Recommendation 2.6: Provide sufficient and equitable resource allocation to allow for student-focused, effective learning opportunities </w:t>
      </w:r>
    </w:p>
    <w:p w14:paraId="53071244" w14:textId="77777777" w:rsidR="00A965AE" w:rsidRPr="000905EB" w:rsidRDefault="00A965AE" w:rsidP="00A965AE">
      <w:pPr>
        <w:rPr>
          <w:rFonts w:eastAsia="Times New Roman"/>
          <w:color w:val="000000" w:themeColor="text1"/>
          <w:sz w:val="22"/>
          <w:szCs w:val="22"/>
        </w:rPr>
      </w:pPr>
    </w:p>
    <w:p w14:paraId="515491A8" w14:textId="77777777" w:rsidR="00A965AE" w:rsidRDefault="00A965AE" w:rsidP="00A965AE">
      <w:pPr>
        <w:rPr>
          <w:sz w:val="22"/>
          <w:szCs w:val="22"/>
        </w:rPr>
      </w:pPr>
      <w:r w:rsidRPr="00497D26">
        <w:rPr>
          <w:sz w:val="22"/>
          <w:szCs w:val="22"/>
        </w:rPr>
        <w:t>Teaching Recommendation 3.1: Provide ongoing professional learning to support flexible, student-focused pedagogical methods</w:t>
      </w:r>
      <w:r w:rsidRPr="000905EB">
        <w:rPr>
          <w:sz w:val="22"/>
          <w:szCs w:val="22"/>
        </w:rPr>
        <w:t xml:space="preserve"> </w:t>
      </w:r>
    </w:p>
    <w:p w14:paraId="3464BF2F" w14:textId="77777777" w:rsidR="00A965AE" w:rsidRPr="000905EB" w:rsidRDefault="00A965AE" w:rsidP="00A965AE">
      <w:pPr>
        <w:rPr>
          <w:sz w:val="22"/>
          <w:szCs w:val="22"/>
        </w:rPr>
      </w:pPr>
    </w:p>
    <w:p w14:paraId="18075028" w14:textId="77777777" w:rsidR="00A965AE" w:rsidRPr="000905EB" w:rsidRDefault="00A965AE" w:rsidP="00A965AE">
      <w:pPr>
        <w:rPr>
          <w:color w:val="000000" w:themeColor="text1"/>
          <w:sz w:val="22"/>
          <w:szCs w:val="22"/>
        </w:rPr>
      </w:pPr>
      <w:r w:rsidRPr="00497D26">
        <w:rPr>
          <w:color w:val="000000" w:themeColor="text1"/>
          <w:sz w:val="22"/>
          <w:szCs w:val="22"/>
        </w:rPr>
        <w:t xml:space="preserve">Teaching Recommendation 3.2: Develop better prepared teachers (new and tenured) through an effective teacher induction process </w:t>
      </w:r>
    </w:p>
    <w:p w14:paraId="6B9ADF74" w14:textId="77777777" w:rsidR="00A965AE" w:rsidRPr="00497D26" w:rsidRDefault="00A965AE" w:rsidP="00A965AE"/>
    <w:p w14:paraId="2F7B4593" w14:textId="77777777" w:rsidR="00A965AE" w:rsidRDefault="00A965AE" w:rsidP="00A965AE"/>
    <w:p w14:paraId="2728E98D" w14:textId="77777777" w:rsidR="00A965AE" w:rsidRDefault="00A965AE" w:rsidP="00A965AE"/>
    <w:p w14:paraId="67949532" w14:textId="77777777" w:rsidR="00A965AE" w:rsidRDefault="00A965AE" w:rsidP="00A965AE"/>
    <w:p w14:paraId="4A2C8A3C" w14:textId="77777777" w:rsidR="00A965AE" w:rsidRDefault="00A965AE" w:rsidP="00A965AE"/>
    <w:p w14:paraId="29C00F4B" w14:textId="77777777" w:rsidR="00A965AE" w:rsidRDefault="00A965AE" w:rsidP="00A965AE"/>
    <w:p w14:paraId="48176E83" w14:textId="77777777" w:rsidR="00A965AE" w:rsidRDefault="00A965AE" w:rsidP="00A965AE"/>
    <w:p w14:paraId="592411F4" w14:textId="7CA41CA9" w:rsidR="00763C9F" w:rsidRPr="004A1F7C" w:rsidRDefault="00763C9F" w:rsidP="00A965AE">
      <w:pPr>
        <w:pStyle w:val="Heading1"/>
        <w:rPr>
          <w:rFonts w:ascii="Calibri" w:hAnsi="Calibri" w:cs="Calibri"/>
        </w:rPr>
      </w:pPr>
      <w:r w:rsidRPr="004A1F7C">
        <w:rPr>
          <w:rFonts w:ascii="Calibri" w:hAnsi="Calibri" w:cs="Calibri"/>
        </w:rPr>
        <w:br w:type="page"/>
      </w:r>
    </w:p>
    <w:p w14:paraId="5AFF2E09" w14:textId="4FAD1A76" w:rsidR="00763C9F" w:rsidRPr="004A1F7C" w:rsidRDefault="00763C9F" w:rsidP="00212948">
      <w:pPr>
        <w:pStyle w:val="Heading1"/>
        <w:spacing w:before="0"/>
        <w:rPr>
          <w:rFonts w:ascii="Calibri" w:hAnsi="Calibri" w:cs="Calibri"/>
          <w:sz w:val="22"/>
          <w:szCs w:val="22"/>
        </w:rPr>
      </w:pPr>
      <w:bookmarkStart w:id="10" w:name="_Toc8719438"/>
      <w:r w:rsidRPr="004A1F7C">
        <w:rPr>
          <w:rFonts w:ascii="Calibri" w:hAnsi="Calibri" w:cs="Calibri"/>
          <w:sz w:val="22"/>
          <w:szCs w:val="22"/>
        </w:rPr>
        <w:lastRenderedPageBreak/>
        <w:t>APPENDIX 1</w:t>
      </w:r>
      <w:r w:rsidR="00864C3A" w:rsidRPr="004A1F7C">
        <w:rPr>
          <w:rFonts w:ascii="Calibri" w:hAnsi="Calibri" w:cs="Calibri"/>
          <w:sz w:val="22"/>
          <w:szCs w:val="22"/>
        </w:rPr>
        <w:t xml:space="preserve"> </w:t>
      </w:r>
      <w:r w:rsidRPr="004A1F7C">
        <w:rPr>
          <w:rFonts w:ascii="Calibri" w:hAnsi="Calibri" w:cs="Calibri"/>
          <w:sz w:val="22"/>
          <w:szCs w:val="22"/>
        </w:rPr>
        <w:t>MASS Statement of Beliefs in Public Educ</w:t>
      </w:r>
      <w:r w:rsidR="00864C3A" w:rsidRPr="004A1F7C">
        <w:rPr>
          <w:rFonts w:ascii="Calibri" w:hAnsi="Calibri" w:cs="Calibri"/>
          <w:sz w:val="22"/>
          <w:szCs w:val="22"/>
        </w:rPr>
        <w:t>atio</w:t>
      </w:r>
      <w:r w:rsidRPr="004A1F7C">
        <w:rPr>
          <w:rFonts w:ascii="Calibri" w:hAnsi="Calibri" w:cs="Calibri"/>
          <w:sz w:val="22"/>
          <w:szCs w:val="22"/>
        </w:rPr>
        <w:t>n</w:t>
      </w:r>
      <w:bookmarkEnd w:id="10"/>
    </w:p>
    <w:p w14:paraId="7A4C7596" w14:textId="3E74ABAA" w:rsidR="00763C9F" w:rsidRPr="004A1F7C" w:rsidRDefault="00763C9F" w:rsidP="00212948">
      <w:pPr>
        <w:rPr>
          <w:sz w:val="22"/>
          <w:szCs w:val="22"/>
        </w:rPr>
      </w:pPr>
    </w:p>
    <w:p w14:paraId="337EC59A" w14:textId="77777777" w:rsidR="00864C3A" w:rsidRPr="004A1F7C" w:rsidRDefault="00864C3A" w:rsidP="00212948">
      <w:pPr>
        <w:rPr>
          <w:sz w:val="22"/>
          <w:szCs w:val="22"/>
        </w:rPr>
      </w:pPr>
      <w:r w:rsidRPr="004A1F7C">
        <w:rPr>
          <w:sz w:val="22"/>
          <w:szCs w:val="22"/>
        </w:rPr>
        <w:t xml:space="preserve">Public School is the only societal institution where children from diverse backgrounds gather for a common purpose – to become educated. The challenge for educators is to define what we believe about education in a manner that encompasses the values of a democratic society, respects the inherent uniqueness of the individual student and at the same time provides equity of opportunity and ensures achievement for all. </w:t>
      </w:r>
    </w:p>
    <w:p w14:paraId="4DE9B07C" w14:textId="77777777" w:rsidR="00864C3A" w:rsidRPr="004A1F7C" w:rsidRDefault="00864C3A" w:rsidP="00212948">
      <w:pPr>
        <w:rPr>
          <w:sz w:val="22"/>
          <w:szCs w:val="22"/>
        </w:rPr>
      </w:pPr>
    </w:p>
    <w:p w14:paraId="2261C743" w14:textId="77777777" w:rsidR="00864C3A" w:rsidRPr="004A1F7C" w:rsidRDefault="00864C3A" w:rsidP="00212948">
      <w:pPr>
        <w:rPr>
          <w:sz w:val="22"/>
          <w:szCs w:val="22"/>
        </w:rPr>
      </w:pPr>
      <w:r w:rsidRPr="004A1F7C">
        <w:rPr>
          <w:sz w:val="22"/>
          <w:szCs w:val="22"/>
        </w:rPr>
        <w:t xml:space="preserve">With this frame of reference and with the belief that all children can learn, the members of the Manitoba Association of School Superintendents have developed a statement of beliefs about education. </w:t>
      </w:r>
    </w:p>
    <w:p w14:paraId="7B7A7C98" w14:textId="77777777" w:rsidR="00864C3A" w:rsidRPr="004A1F7C" w:rsidRDefault="00864C3A" w:rsidP="00212948">
      <w:pPr>
        <w:rPr>
          <w:sz w:val="22"/>
          <w:szCs w:val="22"/>
        </w:rPr>
      </w:pPr>
    </w:p>
    <w:p w14:paraId="28A60748" w14:textId="77777777" w:rsidR="00864C3A" w:rsidRPr="004A1F7C" w:rsidRDefault="00864C3A" w:rsidP="00212948">
      <w:pPr>
        <w:rPr>
          <w:b/>
          <w:sz w:val="22"/>
          <w:szCs w:val="22"/>
        </w:rPr>
      </w:pPr>
      <w:r w:rsidRPr="004A1F7C">
        <w:rPr>
          <w:b/>
          <w:sz w:val="22"/>
          <w:szCs w:val="22"/>
        </w:rPr>
        <w:t xml:space="preserve">We believe the purposes of public education to be: </w:t>
      </w:r>
    </w:p>
    <w:p w14:paraId="26B65588" w14:textId="13F9043D"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assist children to view themselves as capable of contributing to the public good and preparing them to do so. </w:t>
      </w:r>
    </w:p>
    <w:p w14:paraId="51029800" w14:textId="39CFEAE8"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encourage in children a balance of intellectual and social development, social consciousness, and preparation for life. </w:t>
      </w:r>
    </w:p>
    <w:p w14:paraId="43552207" w14:textId="05A5778C"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educate each child in a manner consistent with justice, fairness and equity. </w:t>
      </w:r>
    </w:p>
    <w:p w14:paraId="172C2B08" w14:textId="0FF92DF2"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foster in each child active participation in public service and to promote the development of each child as a lifelong contributing member of our democratic society. </w:t>
      </w:r>
    </w:p>
    <w:p w14:paraId="24AB7BA4" w14:textId="72DED316"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empower each child with the knowledge and skills to live a positive fulfilling life in a manner consistent with acceptance of others and respect for democratic values in a diverse society. </w:t>
      </w:r>
    </w:p>
    <w:p w14:paraId="64A9F063" w14:textId="52DA9685"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develop the child’s self perception as a lifelong learner. </w:t>
      </w:r>
    </w:p>
    <w:p w14:paraId="4F49EA16" w14:textId="59C08BF9" w:rsidR="00864C3A" w:rsidRPr="004A1F7C" w:rsidRDefault="00864C3A" w:rsidP="00212948">
      <w:pPr>
        <w:pStyle w:val="ListParagraph"/>
        <w:numPr>
          <w:ilvl w:val="0"/>
          <w:numId w:val="9"/>
        </w:numPr>
        <w:spacing w:after="0"/>
        <w:ind w:left="0"/>
        <w:rPr>
          <w:rFonts w:ascii="Calibri" w:hAnsi="Calibri" w:cs="Calibri"/>
        </w:rPr>
      </w:pPr>
      <w:r w:rsidRPr="004A1F7C">
        <w:rPr>
          <w:rFonts w:ascii="Calibri" w:hAnsi="Calibri" w:cs="Calibri"/>
        </w:rPr>
        <w:t xml:space="preserve">To assist children to develop an optimistic view of the future and a confident awareness of their potential to be an active participant in that future. </w:t>
      </w:r>
    </w:p>
    <w:p w14:paraId="3CCBF9A4" w14:textId="77777777" w:rsidR="00864C3A" w:rsidRPr="004A1F7C" w:rsidRDefault="00864C3A" w:rsidP="00212948">
      <w:pPr>
        <w:rPr>
          <w:sz w:val="22"/>
          <w:szCs w:val="22"/>
        </w:rPr>
      </w:pPr>
    </w:p>
    <w:p w14:paraId="5B46564C" w14:textId="61A61DA4" w:rsidR="00864C3A" w:rsidRPr="004A1F7C" w:rsidRDefault="00864C3A" w:rsidP="00212948">
      <w:pPr>
        <w:rPr>
          <w:b/>
          <w:sz w:val="22"/>
          <w:szCs w:val="22"/>
        </w:rPr>
      </w:pPr>
      <w:r w:rsidRPr="004A1F7C">
        <w:rPr>
          <w:b/>
          <w:sz w:val="22"/>
          <w:szCs w:val="22"/>
        </w:rPr>
        <w:t xml:space="preserve">To achieve these purposes, we must: </w:t>
      </w:r>
    </w:p>
    <w:p w14:paraId="2CEEE238" w14:textId="4F71015F"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Provide safe, caring and welcoming learning environments for all children. </w:t>
      </w:r>
    </w:p>
    <w:p w14:paraId="4A084F69" w14:textId="4531EB43"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Engage all students in learning to their individual capacities. </w:t>
      </w:r>
    </w:p>
    <w:p w14:paraId="7AE1B5EB" w14:textId="2BFC228B"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Respect and nurture the co-responsibility with parents/guardians for the education of their children. </w:t>
      </w:r>
    </w:p>
    <w:p w14:paraId="1D8ECF30" w14:textId="37551416"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Listen to and build relationships with the community. </w:t>
      </w:r>
    </w:p>
    <w:p w14:paraId="4EF69E9D" w14:textId="5E537D1D"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Engage with the community to build awareness and understanding of the purposes and value of public education and engage the community in opportunities to develop and support education for the public good. </w:t>
      </w:r>
    </w:p>
    <w:p w14:paraId="684F08EA" w14:textId="1AD55595"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Be responsible and accountable to the community through clarity of vision, transparency of operation, and the sharing of educational outcomes. </w:t>
      </w:r>
    </w:p>
    <w:p w14:paraId="1526FE5D" w14:textId="0DDD1B43"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Continue to manage and support education through publicly elected school boards. </w:t>
      </w:r>
    </w:p>
    <w:p w14:paraId="510FFB01" w14:textId="24D98971"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Strive to ensure that sufficient funding is provided to achieve the purposes of education. </w:t>
      </w:r>
    </w:p>
    <w:p w14:paraId="4FFBB85B" w14:textId="3370789F"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Be responsive to the changing needs of society. </w:t>
      </w:r>
    </w:p>
    <w:p w14:paraId="5B1DF5C8" w14:textId="70571581" w:rsidR="00864C3A" w:rsidRPr="004A1F7C" w:rsidRDefault="00864C3A" w:rsidP="00212948">
      <w:pPr>
        <w:pStyle w:val="ListParagraph"/>
        <w:numPr>
          <w:ilvl w:val="0"/>
          <w:numId w:val="10"/>
        </w:numPr>
        <w:spacing w:after="0"/>
        <w:ind w:left="0"/>
        <w:rPr>
          <w:rFonts w:ascii="Calibri" w:hAnsi="Calibri" w:cs="Calibri"/>
        </w:rPr>
      </w:pPr>
      <w:r w:rsidRPr="004A1F7C">
        <w:rPr>
          <w:rFonts w:ascii="Calibri" w:hAnsi="Calibri" w:cs="Calibri"/>
        </w:rPr>
        <w:t xml:space="preserve">Practise democracy in our school system. </w:t>
      </w:r>
    </w:p>
    <w:p w14:paraId="1CEA7D64" w14:textId="3235D1E5" w:rsidR="00763C9F" w:rsidRPr="004A1F7C" w:rsidRDefault="00763C9F" w:rsidP="00212948">
      <w:pPr>
        <w:rPr>
          <w:sz w:val="22"/>
          <w:szCs w:val="22"/>
        </w:rPr>
      </w:pPr>
    </w:p>
    <w:p w14:paraId="12181CF8" w14:textId="0F4C0696" w:rsidR="00113637" w:rsidRPr="004A1F7C" w:rsidRDefault="00113637" w:rsidP="00212948">
      <w:pPr>
        <w:pStyle w:val="Heading1"/>
        <w:spacing w:before="0"/>
        <w:rPr>
          <w:rFonts w:ascii="Calibri" w:hAnsi="Calibri" w:cs="Calibri"/>
          <w:sz w:val="22"/>
          <w:szCs w:val="22"/>
        </w:rPr>
      </w:pPr>
      <w:bookmarkStart w:id="11" w:name="_Toc8719439"/>
      <w:r w:rsidRPr="004A1F7C">
        <w:rPr>
          <w:rFonts w:ascii="Calibri" w:hAnsi="Calibri" w:cs="Calibri"/>
          <w:sz w:val="22"/>
          <w:szCs w:val="22"/>
        </w:rPr>
        <w:t>APPENDIX 2 Manitoba Education and Training Mandate, Mission</w:t>
      </w:r>
      <w:r w:rsidR="00D64BBB" w:rsidRPr="004A1F7C">
        <w:rPr>
          <w:rFonts w:ascii="Calibri" w:hAnsi="Calibri" w:cs="Calibri"/>
          <w:sz w:val="22"/>
          <w:szCs w:val="22"/>
        </w:rPr>
        <w:t xml:space="preserve">, </w:t>
      </w:r>
      <w:r w:rsidRPr="004A1F7C">
        <w:rPr>
          <w:rFonts w:ascii="Calibri" w:hAnsi="Calibri" w:cs="Calibri"/>
          <w:sz w:val="22"/>
          <w:szCs w:val="22"/>
        </w:rPr>
        <w:t>Vision</w:t>
      </w:r>
      <w:r w:rsidR="00D64BBB" w:rsidRPr="004A1F7C">
        <w:rPr>
          <w:rFonts w:ascii="Calibri" w:hAnsi="Calibri" w:cs="Calibri"/>
          <w:sz w:val="22"/>
          <w:szCs w:val="22"/>
        </w:rPr>
        <w:t xml:space="preserve"> and Kindergarten to Grade 12 Priority Areas</w:t>
      </w:r>
      <w:bookmarkEnd w:id="11"/>
    </w:p>
    <w:p w14:paraId="4777FF16" w14:textId="6181C5AF" w:rsidR="00113637" w:rsidRPr="004A1F7C" w:rsidRDefault="00113637" w:rsidP="00212948">
      <w:pPr>
        <w:rPr>
          <w:sz w:val="22"/>
          <w:szCs w:val="22"/>
        </w:rPr>
      </w:pPr>
    </w:p>
    <w:p w14:paraId="59DB7520" w14:textId="77777777" w:rsidR="00113637" w:rsidRPr="004A1F7C" w:rsidRDefault="00113637" w:rsidP="00212948">
      <w:pPr>
        <w:rPr>
          <w:b/>
          <w:bCs/>
          <w:sz w:val="22"/>
          <w:szCs w:val="22"/>
        </w:rPr>
      </w:pPr>
      <w:r w:rsidRPr="004A1F7C">
        <w:rPr>
          <w:b/>
          <w:bCs/>
          <w:sz w:val="22"/>
          <w:szCs w:val="22"/>
        </w:rPr>
        <w:lastRenderedPageBreak/>
        <w:t>Mandate</w:t>
      </w:r>
    </w:p>
    <w:p w14:paraId="5329448C" w14:textId="77777777" w:rsidR="00113637" w:rsidRPr="004A1F7C" w:rsidRDefault="00113637" w:rsidP="00212948">
      <w:pPr>
        <w:rPr>
          <w:sz w:val="22"/>
          <w:szCs w:val="22"/>
        </w:rPr>
      </w:pPr>
      <w:r w:rsidRPr="004A1F7C">
        <w:rPr>
          <w:sz w:val="22"/>
          <w:szCs w:val="22"/>
        </w:rPr>
        <w:t>To provide direction and allocate resources in support of youth programming and kindergarten to grade 12 education in public and funded independent schools.</w:t>
      </w:r>
    </w:p>
    <w:p w14:paraId="71379103" w14:textId="77777777" w:rsidR="00113637" w:rsidRPr="004A1F7C" w:rsidRDefault="00113637" w:rsidP="00212948">
      <w:pPr>
        <w:rPr>
          <w:sz w:val="22"/>
          <w:szCs w:val="22"/>
        </w:rPr>
      </w:pPr>
      <w:r w:rsidRPr="004A1F7C">
        <w:rPr>
          <w:sz w:val="22"/>
          <w:szCs w:val="22"/>
        </w:rPr>
        <w:br/>
      </w:r>
    </w:p>
    <w:p w14:paraId="7BC31E57" w14:textId="77777777" w:rsidR="00113637" w:rsidRPr="004A1F7C" w:rsidRDefault="00113637" w:rsidP="00212948">
      <w:pPr>
        <w:rPr>
          <w:b/>
          <w:bCs/>
          <w:sz w:val="22"/>
          <w:szCs w:val="22"/>
        </w:rPr>
      </w:pPr>
      <w:r w:rsidRPr="004A1F7C">
        <w:rPr>
          <w:b/>
          <w:bCs/>
          <w:sz w:val="22"/>
          <w:szCs w:val="22"/>
        </w:rPr>
        <w:t>Mission</w:t>
      </w:r>
    </w:p>
    <w:p w14:paraId="076FF25C" w14:textId="77777777" w:rsidR="00113637" w:rsidRPr="004A1F7C" w:rsidRDefault="00113637" w:rsidP="00212948">
      <w:pPr>
        <w:rPr>
          <w:sz w:val="22"/>
          <w:szCs w:val="22"/>
        </w:rPr>
      </w:pPr>
      <w:r w:rsidRPr="004A1F7C">
        <w:rPr>
          <w:sz w:val="22"/>
          <w:szCs w:val="22"/>
        </w:rPr>
        <w:t>To ensure that all Manitoba’s children and youth have access to an array of educational opportunities such that every learner experiences success through relevant, engaging and high quality education that prepares them for lifelong learning and citizenship in a democratic, socially just and sustainable society.</w:t>
      </w:r>
    </w:p>
    <w:p w14:paraId="6CB1658C" w14:textId="77777777" w:rsidR="00113637" w:rsidRPr="004A1F7C" w:rsidRDefault="00113637" w:rsidP="00212948">
      <w:pPr>
        <w:rPr>
          <w:sz w:val="22"/>
          <w:szCs w:val="22"/>
        </w:rPr>
      </w:pPr>
      <w:r w:rsidRPr="004A1F7C">
        <w:rPr>
          <w:sz w:val="22"/>
          <w:szCs w:val="22"/>
        </w:rPr>
        <w:br/>
      </w:r>
    </w:p>
    <w:p w14:paraId="6C91998D" w14:textId="77777777" w:rsidR="00113637" w:rsidRPr="004A1F7C" w:rsidRDefault="00113637" w:rsidP="00212948">
      <w:pPr>
        <w:rPr>
          <w:b/>
          <w:bCs/>
          <w:sz w:val="22"/>
          <w:szCs w:val="22"/>
        </w:rPr>
      </w:pPr>
      <w:r w:rsidRPr="004A1F7C">
        <w:rPr>
          <w:b/>
          <w:bCs/>
          <w:sz w:val="22"/>
          <w:szCs w:val="22"/>
        </w:rPr>
        <w:t>Vision</w:t>
      </w:r>
    </w:p>
    <w:p w14:paraId="28BCB36E" w14:textId="77777777" w:rsidR="00113637" w:rsidRPr="004A1F7C" w:rsidRDefault="00113637" w:rsidP="00212948">
      <w:pPr>
        <w:rPr>
          <w:sz w:val="22"/>
          <w:szCs w:val="22"/>
        </w:rPr>
      </w:pPr>
      <w:r w:rsidRPr="004A1F7C">
        <w:rPr>
          <w:sz w:val="22"/>
          <w:szCs w:val="22"/>
        </w:rPr>
        <w:t>That every learner will complete a high school education with a profound sense of accomplishment, hope and optimism.</w:t>
      </w:r>
    </w:p>
    <w:p w14:paraId="4A89AA7B" w14:textId="10AEE0FF" w:rsidR="00113637" w:rsidRPr="004A1F7C" w:rsidRDefault="00113637" w:rsidP="00212948">
      <w:pPr>
        <w:rPr>
          <w:sz w:val="22"/>
          <w:szCs w:val="22"/>
        </w:rPr>
      </w:pPr>
    </w:p>
    <w:p w14:paraId="1FFA56A1" w14:textId="61DA169C" w:rsidR="00D64BBB" w:rsidRPr="004A1F7C" w:rsidRDefault="00D64BBB" w:rsidP="00212948">
      <w:pPr>
        <w:rPr>
          <w:sz w:val="22"/>
          <w:szCs w:val="22"/>
        </w:rPr>
      </w:pPr>
    </w:p>
    <w:p w14:paraId="7EB3465A" w14:textId="77777777" w:rsidR="00D64BBB" w:rsidRPr="004A1F7C" w:rsidRDefault="00D64BBB" w:rsidP="00212948">
      <w:pPr>
        <w:rPr>
          <w:b/>
          <w:bCs/>
          <w:sz w:val="22"/>
          <w:szCs w:val="22"/>
        </w:rPr>
      </w:pPr>
      <w:r w:rsidRPr="004A1F7C">
        <w:rPr>
          <w:b/>
          <w:bCs/>
          <w:sz w:val="22"/>
          <w:szCs w:val="22"/>
        </w:rPr>
        <w:t>Kindergarten to Grade 12 Priority Areas</w:t>
      </w:r>
    </w:p>
    <w:p w14:paraId="3E9EF876" w14:textId="2593C2F2" w:rsidR="00D64BBB" w:rsidRPr="004A1F7C" w:rsidRDefault="00D64BBB" w:rsidP="00212948">
      <w:pPr>
        <w:rPr>
          <w:sz w:val="22"/>
          <w:szCs w:val="22"/>
        </w:rPr>
      </w:pPr>
      <w:r w:rsidRPr="004A1F7C">
        <w:rPr>
          <w:b/>
          <w:bCs/>
          <w:sz w:val="22"/>
          <w:szCs w:val="22"/>
        </w:rPr>
        <w:t>High Levels of Achievement</w:t>
      </w:r>
      <w:r w:rsidRPr="004A1F7C">
        <w:rPr>
          <w:sz w:val="22"/>
          <w:szCs w:val="22"/>
        </w:rPr>
        <w:t> – is our expectation for </w:t>
      </w:r>
      <w:r w:rsidRPr="004A1F7C">
        <w:rPr>
          <w:b/>
          <w:bCs/>
          <w:sz w:val="22"/>
          <w:szCs w:val="22"/>
        </w:rPr>
        <w:t>all</w:t>
      </w:r>
      <w:r w:rsidRPr="004A1F7C">
        <w:rPr>
          <w:sz w:val="22"/>
          <w:szCs w:val="22"/>
        </w:rPr>
        <w:t> students, reflecting their individualized programming both in terms of academic achievement and other domains. Reaching high levels of achievement will look different for each student depending on his/her circumstances, abilities and needs (e.g., students with special needs).</w:t>
      </w:r>
    </w:p>
    <w:p w14:paraId="30AA8313" w14:textId="77777777" w:rsidR="00D64BBB" w:rsidRPr="004A1F7C" w:rsidRDefault="00D64BBB" w:rsidP="00212948">
      <w:pPr>
        <w:rPr>
          <w:sz w:val="22"/>
          <w:szCs w:val="22"/>
        </w:rPr>
      </w:pPr>
    </w:p>
    <w:p w14:paraId="73AE93D1" w14:textId="18733C7B" w:rsidR="00D64BBB" w:rsidRPr="004A1F7C" w:rsidRDefault="00D64BBB" w:rsidP="00212948">
      <w:pPr>
        <w:rPr>
          <w:sz w:val="22"/>
          <w:szCs w:val="22"/>
        </w:rPr>
      </w:pPr>
      <w:r w:rsidRPr="004A1F7C">
        <w:rPr>
          <w:b/>
          <w:bCs/>
          <w:sz w:val="22"/>
          <w:szCs w:val="22"/>
        </w:rPr>
        <w:t>Equity and Inclusion</w:t>
      </w:r>
      <w:r w:rsidRPr="004A1F7C">
        <w:rPr>
          <w:sz w:val="22"/>
          <w:szCs w:val="22"/>
        </w:rPr>
        <w:t> – are foundational to support the uniqueness and diversity of all students, respecting their backgrounds and/or personal circumstances, so that they can be successful. Application of these principles is essential for the education system and must be integrated into all policies, programs, operations and practices.</w:t>
      </w:r>
    </w:p>
    <w:p w14:paraId="17E40697" w14:textId="77777777" w:rsidR="00D64BBB" w:rsidRPr="004A1F7C" w:rsidRDefault="00D64BBB" w:rsidP="00212948">
      <w:pPr>
        <w:rPr>
          <w:sz w:val="22"/>
          <w:szCs w:val="22"/>
        </w:rPr>
      </w:pPr>
    </w:p>
    <w:p w14:paraId="0B69A7AC" w14:textId="21DD8269" w:rsidR="00D64BBB" w:rsidRPr="004A1F7C" w:rsidRDefault="00D64BBB" w:rsidP="00212948">
      <w:pPr>
        <w:rPr>
          <w:sz w:val="22"/>
          <w:szCs w:val="22"/>
        </w:rPr>
      </w:pPr>
      <w:r w:rsidRPr="004A1F7C">
        <w:rPr>
          <w:b/>
          <w:bCs/>
          <w:sz w:val="22"/>
          <w:szCs w:val="22"/>
        </w:rPr>
        <w:t>Citizenship, Sustainability and Wellbeing</w:t>
      </w:r>
      <w:r w:rsidRPr="004A1F7C">
        <w:rPr>
          <w:sz w:val="22"/>
          <w:szCs w:val="22"/>
        </w:rPr>
        <w:t> – are essential to ensure that all students are prepared in their role as global citizens who are sensitive to and have respect for other cultures, and are prepared for active involvement in addressing issues of economic, social-cultural, and environmental sustainability.  The cognitive, emotional, social and physical (and for some, spiritual) domains of wellbeing must be supported to meet the conditions needed in order for students to learn, grow and develop a positive sense of self.</w:t>
      </w:r>
    </w:p>
    <w:p w14:paraId="49E0A86C" w14:textId="77777777" w:rsidR="00D64BBB" w:rsidRPr="004A1F7C" w:rsidRDefault="00D64BBB" w:rsidP="00212948">
      <w:pPr>
        <w:rPr>
          <w:sz w:val="22"/>
          <w:szCs w:val="22"/>
        </w:rPr>
      </w:pPr>
    </w:p>
    <w:p w14:paraId="6F5236F1" w14:textId="77777777" w:rsidR="00D64BBB" w:rsidRPr="004A1F7C" w:rsidRDefault="00D64BBB" w:rsidP="00212948">
      <w:pPr>
        <w:rPr>
          <w:sz w:val="22"/>
          <w:szCs w:val="22"/>
        </w:rPr>
      </w:pPr>
      <w:r w:rsidRPr="004A1F7C">
        <w:rPr>
          <w:b/>
          <w:bCs/>
          <w:sz w:val="22"/>
          <w:szCs w:val="22"/>
        </w:rPr>
        <w:t>Public Engagement </w:t>
      </w:r>
      <w:r w:rsidRPr="004A1F7C">
        <w:rPr>
          <w:sz w:val="22"/>
          <w:szCs w:val="22"/>
        </w:rPr>
        <w:t>– is fundamental to ensure parents, education partners and communities have the opportunity to learn, be heard, share perspectives and participate in decisions around education.</w:t>
      </w:r>
    </w:p>
    <w:p w14:paraId="06A23A63" w14:textId="77777777" w:rsidR="00D64BBB" w:rsidRPr="004A1F7C" w:rsidRDefault="00D64BBB" w:rsidP="00212948">
      <w:pPr>
        <w:rPr>
          <w:sz w:val="22"/>
          <w:szCs w:val="22"/>
        </w:rPr>
      </w:pPr>
    </w:p>
    <w:p w14:paraId="55C217CE" w14:textId="38057629" w:rsidR="00113637" w:rsidRPr="004A1F7C" w:rsidRDefault="00113637" w:rsidP="00212948">
      <w:pPr>
        <w:rPr>
          <w:sz w:val="22"/>
          <w:szCs w:val="22"/>
        </w:rPr>
      </w:pPr>
      <w:r w:rsidRPr="004A1F7C">
        <w:rPr>
          <w:sz w:val="22"/>
          <w:szCs w:val="22"/>
        </w:rPr>
        <w:t>(See https://www.edu.gov.mb.ca/edu/mandate.html.)</w:t>
      </w:r>
    </w:p>
    <w:sectPr w:rsidR="00113637" w:rsidRPr="004A1F7C" w:rsidSect="00AB60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5D92D" w14:textId="77777777" w:rsidR="005D6A7F" w:rsidRDefault="005D6A7F" w:rsidP="0033507A">
      <w:r>
        <w:separator/>
      </w:r>
    </w:p>
  </w:endnote>
  <w:endnote w:type="continuationSeparator" w:id="0">
    <w:p w14:paraId="73737E0C" w14:textId="77777777" w:rsidR="005D6A7F" w:rsidRDefault="005D6A7F" w:rsidP="0033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Sans-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34314"/>
      <w:docPartObj>
        <w:docPartGallery w:val="Page Numbers (Bottom of Page)"/>
        <w:docPartUnique/>
      </w:docPartObj>
    </w:sdtPr>
    <w:sdtEndPr>
      <w:rPr>
        <w:rStyle w:val="PageNumber"/>
      </w:rPr>
    </w:sdtEndPr>
    <w:sdtContent>
      <w:p w14:paraId="048C6F34" w14:textId="0AF5D1AA" w:rsidR="0080574F" w:rsidRDefault="0080574F" w:rsidP="007A3E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912A1" w14:textId="77777777" w:rsidR="0080574F" w:rsidRDefault="0080574F" w:rsidP="00237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4786753"/>
      <w:docPartObj>
        <w:docPartGallery w:val="Page Numbers (Bottom of Page)"/>
        <w:docPartUnique/>
      </w:docPartObj>
    </w:sdtPr>
    <w:sdtEndPr>
      <w:rPr>
        <w:rStyle w:val="PageNumber"/>
      </w:rPr>
    </w:sdtEndPr>
    <w:sdtContent>
      <w:p w14:paraId="07FBFCBE" w14:textId="27A2A77C" w:rsidR="0080574F" w:rsidRDefault="0080574F" w:rsidP="007A3E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3A19C9" w14:textId="77777777" w:rsidR="0080574F" w:rsidRDefault="0080574F" w:rsidP="00237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6965" w14:textId="77777777" w:rsidR="00442DCE" w:rsidRDefault="00442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354F" w14:textId="77777777" w:rsidR="005D6A7F" w:rsidRDefault="005D6A7F" w:rsidP="0033507A">
      <w:r>
        <w:separator/>
      </w:r>
    </w:p>
  </w:footnote>
  <w:footnote w:type="continuationSeparator" w:id="0">
    <w:p w14:paraId="34F7690E" w14:textId="77777777" w:rsidR="005D6A7F" w:rsidRDefault="005D6A7F" w:rsidP="0033507A">
      <w:r>
        <w:continuationSeparator/>
      </w:r>
    </w:p>
  </w:footnote>
  <w:footnote w:id="1">
    <w:p w14:paraId="01E063EB" w14:textId="265E7479" w:rsidR="0080574F" w:rsidRPr="00E52E9A" w:rsidRDefault="0080574F">
      <w:pPr>
        <w:pStyle w:val="FootnoteText"/>
        <w:rPr>
          <w:lang w:val="en-US"/>
        </w:rPr>
      </w:pPr>
      <w:r>
        <w:rPr>
          <w:rStyle w:val="FootnoteReference"/>
        </w:rPr>
        <w:footnoteRef/>
      </w:r>
      <w:r>
        <w:t xml:space="preserve"> </w:t>
      </w:r>
      <w:r w:rsidRPr="00E52E9A">
        <w:t>https://www.edu.gov.mb.ca/educationreview/mandate.html</w:t>
      </w:r>
    </w:p>
  </w:footnote>
  <w:footnote w:id="2">
    <w:p w14:paraId="5A2433D1" w14:textId="65AC8A63" w:rsidR="0080574F" w:rsidRPr="00F07FC3" w:rsidRDefault="0080574F" w:rsidP="00F27A48">
      <w:pPr>
        <w:pStyle w:val="FootnoteText"/>
        <w:rPr>
          <w:lang w:val="en-US"/>
        </w:rPr>
      </w:pPr>
      <w:r>
        <w:rPr>
          <w:rStyle w:val="FootnoteReference"/>
        </w:rPr>
        <w:footnoteRef/>
      </w:r>
      <w:r>
        <w:t xml:space="preserve"> </w:t>
      </w:r>
      <w:r>
        <w:rPr>
          <w:lang w:val="en-US"/>
        </w:rPr>
        <w:t>See Appendix 1 for full Statement of Beliefs</w:t>
      </w:r>
    </w:p>
  </w:footnote>
  <w:footnote w:id="3">
    <w:p w14:paraId="1CFD06DD" w14:textId="4103CA2A" w:rsidR="0080574F" w:rsidRPr="00D10D90" w:rsidRDefault="0080574F">
      <w:pPr>
        <w:pStyle w:val="FootnoteText"/>
        <w:rPr>
          <w:lang w:val="en-US"/>
        </w:rPr>
      </w:pPr>
      <w:r>
        <w:rPr>
          <w:rStyle w:val="FootnoteReference"/>
        </w:rPr>
        <w:footnoteRef/>
      </w:r>
      <w:r>
        <w:t xml:space="preserve"> </w:t>
      </w:r>
      <w:r w:rsidRPr="00FB2EAC">
        <w:t xml:space="preserve">Education Week: How to Define Public Schooling in the age of Choice?  By Sarah M. </w:t>
      </w:r>
      <w:proofErr w:type="spellStart"/>
      <w:r w:rsidRPr="00FB2EAC">
        <w:t>Stitzloein</w:t>
      </w:r>
      <w:proofErr w:type="spellEnd"/>
      <w:r>
        <w:t xml:space="preserve"> </w:t>
      </w:r>
      <w:r w:rsidRPr="00FB2EAC">
        <w:t>September 5</w:t>
      </w:r>
      <w:r>
        <w:t>,</w:t>
      </w:r>
      <w:r w:rsidRPr="00FB2EAC">
        <w:t xml:space="preserve"> 201</w:t>
      </w:r>
      <w:r>
        <w:t>7.</w:t>
      </w:r>
    </w:p>
  </w:footnote>
  <w:footnote w:id="4">
    <w:p w14:paraId="373837A0" w14:textId="24195C8D" w:rsidR="0080574F" w:rsidRPr="00524D9A" w:rsidRDefault="0080574F">
      <w:pPr>
        <w:pStyle w:val="FootnoteText"/>
      </w:pPr>
      <w:r>
        <w:rPr>
          <w:rStyle w:val="FootnoteReference"/>
        </w:rPr>
        <w:footnoteRef/>
      </w:r>
      <w:r>
        <w:t xml:space="preserve"> </w:t>
      </w:r>
      <w:r w:rsidR="00524D9A" w:rsidRPr="00524D9A">
        <w:t>Coulter, D.L.; Wiens, J.R.; Why Do We Educate?  Renewing the Conversation, Volume 1; National Society for the Study of Education, 2008</w:t>
      </w:r>
    </w:p>
  </w:footnote>
  <w:footnote w:id="5">
    <w:p w14:paraId="24875562" w14:textId="01E71151" w:rsidR="0080574F" w:rsidRPr="001D23B8" w:rsidRDefault="0080574F">
      <w:pPr>
        <w:pStyle w:val="FootnoteText"/>
        <w:rPr>
          <w:lang w:val="en-US"/>
        </w:rPr>
      </w:pPr>
      <w:r>
        <w:rPr>
          <w:rStyle w:val="FootnoteReference"/>
        </w:rPr>
        <w:footnoteRef/>
      </w:r>
      <w:r>
        <w:t xml:space="preserve"> </w:t>
      </w:r>
      <w:r w:rsidRPr="001C0CD3">
        <w:t>https://www.edu.gov.mb.ca/edu/mandate.html</w:t>
      </w:r>
    </w:p>
  </w:footnote>
  <w:footnote w:id="6">
    <w:p w14:paraId="2438B57F" w14:textId="2AD7C5E6" w:rsidR="0080574F" w:rsidRPr="00570834" w:rsidRDefault="0080574F">
      <w:pPr>
        <w:pStyle w:val="FootnoteText"/>
        <w:rPr>
          <w:lang w:val="en-US"/>
        </w:rPr>
      </w:pPr>
      <w:r w:rsidRPr="00570834">
        <w:rPr>
          <w:rStyle w:val="FootnoteReference"/>
        </w:rPr>
        <w:footnoteRef/>
      </w:r>
      <w:r w:rsidRPr="00570834">
        <w:t xml:space="preserve"> </w:t>
      </w:r>
      <w:r w:rsidRPr="00570834">
        <w:rPr>
          <w:lang w:val="en-US"/>
        </w:rPr>
        <w:t xml:space="preserve">United Nations 2016 </w:t>
      </w:r>
      <w:r w:rsidR="00570834" w:rsidRPr="00570834">
        <w:rPr>
          <w:i/>
          <w:lang w:val="en-US"/>
        </w:rPr>
        <w:t>Right to inclusive education</w:t>
      </w:r>
      <w:r w:rsidR="00570834" w:rsidRPr="00570834">
        <w:rPr>
          <w:lang w:val="en-US"/>
        </w:rPr>
        <w:t xml:space="preserve"> (General Comment No. 4: Article 24)</w:t>
      </w:r>
    </w:p>
  </w:footnote>
  <w:footnote w:id="7">
    <w:p w14:paraId="61826B41" w14:textId="4A09A587" w:rsidR="0080574F" w:rsidRPr="00C56120" w:rsidRDefault="0080574F">
      <w:pPr>
        <w:pStyle w:val="FootnoteText"/>
        <w:rPr>
          <w:lang w:val="en-US"/>
        </w:rPr>
      </w:pPr>
      <w:r>
        <w:rPr>
          <w:rStyle w:val="FootnoteReference"/>
        </w:rPr>
        <w:footnoteRef/>
      </w:r>
      <w:r>
        <w:t xml:space="preserve"> </w:t>
      </w:r>
      <w:r w:rsidRPr="00C56120">
        <w:rPr>
          <w:highlight w:val="yellow"/>
          <w:lang w:val="en-US"/>
        </w:rPr>
        <w:t>WHAT IS THE SOURCE FOR THIS?</w:t>
      </w:r>
    </w:p>
  </w:footnote>
  <w:footnote w:id="8">
    <w:p w14:paraId="1A38C488" w14:textId="53DB12B0" w:rsidR="0080574F" w:rsidRPr="001D23B8" w:rsidRDefault="0080574F">
      <w:pPr>
        <w:pStyle w:val="FootnoteText"/>
        <w:rPr>
          <w:lang w:val="en-US"/>
        </w:rPr>
      </w:pPr>
      <w:r>
        <w:rPr>
          <w:rStyle w:val="FootnoteReference"/>
        </w:rPr>
        <w:footnoteRef/>
      </w:r>
      <w:r>
        <w:t xml:space="preserve"> </w:t>
      </w:r>
      <w:r>
        <w:rPr>
          <w:lang w:val="en-US"/>
        </w:rPr>
        <w:t xml:space="preserve">Manitoba Education and Training Mandate, Mission, Vision and Priority Areas. </w:t>
      </w:r>
      <w:r w:rsidRPr="00296FDE">
        <w:rPr>
          <w:lang w:val="en-US"/>
        </w:rPr>
        <w:t>https://www.edu.gov.mb.ca/edu/mandate.html</w:t>
      </w:r>
    </w:p>
  </w:footnote>
  <w:footnote w:id="9">
    <w:p w14:paraId="1DE70338" w14:textId="3B5446B4" w:rsidR="0080574F" w:rsidRPr="00600E82" w:rsidRDefault="0080574F" w:rsidP="00CE2E8E">
      <w:pPr>
        <w:pStyle w:val="FootnoteText"/>
        <w:rPr>
          <w:lang w:val="en-US"/>
        </w:rPr>
      </w:pPr>
      <w:r>
        <w:rPr>
          <w:rStyle w:val="FootnoteReference"/>
        </w:rPr>
        <w:footnoteRef/>
      </w:r>
      <w:r>
        <w:t xml:space="preserve"> </w:t>
      </w:r>
      <w:r>
        <w:rPr>
          <w:lang w:val="en-US"/>
        </w:rPr>
        <w:t>Truth and Reconciliation Commission of Canada: Calls to Action, 2015. P</w:t>
      </w:r>
      <w:r>
        <w:t xml:space="preserve">age 2. </w:t>
      </w:r>
    </w:p>
  </w:footnote>
  <w:footnote w:id="10">
    <w:p w14:paraId="44FD3ADC" w14:textId="37662D51" w:rsidR="0080574F" w:rsidRPr="001D23B8" w:rsidRDefault="0080574F">
      <w:pPr>
        <w:pStyle w:val="FootnoteText"/>
        <w:rPr>
          <w:lang w:val="en-US"/>
        </w:rPr>
      </w:pPr>
      <w:r>
        <w:rPr>
          <w:rStyle w:val="FootnoteReference"/>
        </w:rPr>
        <w:footnoteRef/>
      </w:r>
      <w:r>
        <w:t xml:space="preserve"> </w:t>
      </w:r>
      <w:r>
        <w:rPr>
          <w:lang w:val="en-US"/>
        </w:rPr>
        <w:t>Truth and Reconciliation Commission of Canada: Calls to Action, 2015. Page 11.</w:t>
      </w:r>
    </w:p>
  </w:footnote>
  <w:footnote w:id="11">
    <w:p w14:paraId="42218BF9" w14:textId="77777777" w:rsidR="0080574F" w:rsidRPr="003C09FE" w:rsidRDefault="0080574F" w:rsidP="00123D86">
      <w:pPr>
        <w:pStyle w:val="FootnoteText"/>
        <w:rPr>
          <w:lang w:val="en-US"/>
        </w:rPr>
      </w:pPr>
      <w:r>
        <w:rPr>
          <w:rStyle w:val="FootnoteReference"/>
        </w:rPr>
        <w:footnoteRef/>
      </w:r>
      <w:r>
        <w:t xml:space="preserve"> MASS Aboriginal Position Paper March 2013</w:t>
      </w:r>
    </w:p>
  </w:footnote>
  <w:footnote w:id="12">
    <w:p w14:paraId="436B22F4" w14:textId="5D057384" w:rsidR="0080574F" w:rsidRPr="00734C57" w:rsidRDefault="0080574F" w:rsidP="00B00D82">
      <w:pPr>
        <w:pStyle w:val="FootnoteText"/>
      </w:pPr>
      <w:r>
        <w:rPr>
          <w:rStyle w:val="FootnoteReference"/>
        </w:rPr>
        <w:footnoteRef/>
      </w:r>
      <w:r>
        <w:t xml:space="preserve"> </w:t>
      </w:r>
      <w:r w:rsidR="00734C57" w:rsidRPr="00734C57">
        <w:t>(Hattie, J. (2015). What doesn’t work in education: the politics of distraction. Toronto: ON, Pearson) https:visible-learning.org/2015/06/downloead-john-hattie-politics-distraction/</w:t>
      </w:r>
    </w:p>
  </w:footnote>
  <w:footnote w:id="13">
    <w:p w14:paraId="2F45E4C9" w14:textId="7F4A67E6" w:rsidR="0080574F" w:rsidRPr="001D23B8" w:rsidRDefault="0080574F">
      <w:pPr>
        <w:pStyle w:val="FootnoteText"/>
        <w:rPr>
          <w:lang w:val="en-US"/>
        </w:rPr>
      </w:pPr>
      <w:r>
        <w:rPr>
          <w:rStyle w:val="FootnoteReference"/>
        </w:rPr>
        <w:footnoteRef/>
      </w:r>
      <w:r>
        <w:t xml:space="preserve"> </w:t>
      </w:r>
      <w:r w:rsidRPr="00442B95">
        <w:t xml:space="preserve">Brownell, </w:t>
      </w:r>
      <w:proofErr w:type="spellStart"/>
      <w:r w:rsidRPr="00442B95">
        <w:t>Fransoo</w:t>
      </w:r>
      <w:proofErr w:type="spellEnd"/>
      <w:r w:rsidRPr="00442B95">
        <w:t xml:space="preserve"> &amp; Martins, 2016</w:t>
      </w:r>
      <w:r>
        <w:t xml:space="preserve"> </w:t>
      </w:r>
      <w:r w:rsidRPr="007E48CD">
        <w:rPr>
          <w:highlight w:val="yellow"/>
          <w:lang w:val="en-US"/>
        </w:rPr>
        <w:t>NEED FULL REFERENCE</w:t>
      </w:r>
    </w:p>
  </w:footnote>
  <w:footnote w:id="14">
    <w:p w14:paraId="22C85672" w14:textId="62A391DA" w:rsidR="0080574F" w:rsidRPr="001D23B8" w:rsidRDefault="0080574F">
      <w:pPr>
        <w:pStyle w:val="FootnoteText"/>
        <w:rPr>
          <w:highlight w:val="yellow"/>
        </w:rPr>
      </w:pPr>
      <w:r>
        <w:rPr>
          <w:rStyle w:val="FootnoteReference"/>
        </w:rPr>
        <w:footnoteRef/>
      </w:r>
      <w:r>
        <w:t xml:space="preserve"> </w:t>
      </w:r>
      <w:r w:rsidR="0036480E" w:rsidRPr="0036480E">
        <w:rPr>
          <w:highlight w:val="yellow"/>
        </w:rPr>
        <w:t>https:www.rbc.com/dms/enterprise/futurelaunch/human</w:t>
      </w:r>
    </w:p>
  </w:footnote>
  <w:footnote w:id="15">
    <w:p w14:paraId="43EBCF47" w14:textId="598F6E79" w:rsidR="0080574F" w:rsidRPr="0081011F" w:rsidRDefault="0080574F">
      <w:pPr>
        <w:pStyle w:val="FootnoteText"/>
      </w:pPr>
      <w:r>
        <w:rPr>
          <w:rStyle w:val="FootnoteReference"/>
        </w:rPr>
        <w:footnoteRef/>
      </w:r>
      <w:r>
        <w:t xml:space="preserve"> </w:t>
      </w:r>
      <w:r w:rsidR="0081011F" w:rsidRPr="0081011F">
        <w:t xml:space="preserve"> Nussbaum </w:t>
      </w:r>
      <w:proofErr w:type="spellStart"/>
      <w:r w:rsidR="0081011F" w:rsidRPr="0081011F">
        <w:t>Cosmopolitanis</w:t>
      </w:r>
      <w:proofErr w:type="spellEnd"/>
    </w:p>
  </w:footnote>
  <w:footnote w:id="16">
    <w:p w14:paraId="2B2A1372" w14:textId="6CFFE91E" w:rsidR="0080574F" w:rsidRPr="00E82DA5" w:rsidRDefault="0080574F">
      <w:pPr>
        <w:pStyle w:val="FootnoteText"/>
        <w:rPr>
          <w:lang w:val="en-US"/>
        </w:rPr>
      </w:pPr>
      <w:r>
        <w:rPr>
          <w:rStyle w:val="FootnoteReference"/>
        </w:rPr>
        <w:footnoteRef/>
      </w:r>
      <w:r>
        <w:t xml:space="preserve"> </w:t>
      </w:r>
      <w:r>
        <w:rPr>
          <w:lang w:val="en-US"/>
        </w:rPr>
        <w:t>See Appendix 2, Manitoba Education and Training, Mandate, Mission and Vision</w:t>
      </w:r>
    </w:p>
  </w:footnote>
  <w:footnote w:id="17">
    <w:p w14:paraId="57B0A2C8" w14:textId="1876BC51" w:rsidR="0080574F" w:rsidRPr="00E82DA5" w:rsidRDefault="0080574F">
      <w:pPr>
        <w:pStyle w:val="FootnoteText"/>
        <w:rPr>
          <w:lang w:val="en-US"/>
        </w:rPr>
      </w:pPr>
      <w:r>
        <w:rPr>
          <w:rStyle w:val="FootnoteReference"/>
        </w:rPr>
        <w:footnoteRef/>
      </w:r>
      <w:r>
        <w:t xml:space="preserve"> </w:t>
      </w:r>
      <w:proofErr w:type="spellStart"/>
      <w:r w:rsidR="00793CB7" w:rsidRPr="00793CB7">
        <w:t>Davies,A</w:t>
      </w:r>
      <w:proofErr w:type="spellEnd"/>
      <w:r w:rsidR="00793CB7" w:rsidRPr="00793CB7">
        <w:t xml:space="preserve">., </w:t>
      </w:r>
      <w:proofErr w:type="spellStart"/>
      <w:r w:rsidR="00793CB7" w:rsidRPr="00793CB7">
        <w:t>Herbst,S</w:t>
      </w:r>
      <w:proofErr w:type="spellEnd"/>
      <w:r w:rsidR="00793CB7" w:rsidRPr="00793CB7">
        <w:t>., Parrott-Reynolds, B. (2008).Leading the Way to Making Classroom Assessment Work. Courtenay, BC, Connections Publishing</w:t>
      </w:r>
      <w:r w:rsidR="00793CB7">
        <w:t>.</w:t>
      </w:r>
    </w:p>
  </w:footnote>
  <w:footnote w:id="18">
    <w:p w14:paraId="49485064" w14:textId="63C9BF97" w:rsidR="0080574F" w:rsidRPr="001D23B8" w:rsidRDefault="0080574F">
      <w:pPr>
        <w:pStyle w:val="FootnoteText"/>
        <w:rPr>
          <w:lang w:val="en-US"/>
        </w:rPr>
      </w:pPr>
      <w:r>
        <w:rPr>
          <w:rStyle w:val="FootnoteReference"/>
        </w:rPr>
        <w:footnoteRef/>
      </w:r>
      <w:r>
        <w:t xml:space="preserve"> </w:t>
      </w:r>
      <w:r w:rsidRPr="001D23B8">
        <w:rPr>
          <w:highlight w:val="yellow"/>
          <w:lang w:val="en-US"/>
        </w:rPr>
        <w:t>Need a source to validate this</w:t>
      </w:r>
    </w:p>
  </w:footnote>
  <w:footnote w:id="19">
    <w:p w14:paraId="2E26FC27" w14:textId="7A70E22A" w:rsidR="0080574F" w:rsidRPr="00B95EE0" w:rsidRDefault="0080574F" w:rsidP="0080408B">
      <w:pPr>
        <w:pStyle w:val="FootnoteText"/>
        <w:rPr>
          <w:lang w:val="en-US"/>
        </w:rPr>
      </w:pPr>
      <w:r w:rsidRPr="00730314">
        <w:rPr>
          <w:rStyle w:val="FootnoteReference"/>
        </w:rPr>
        <w:footnoteRef/>
      </w:r>
      <w:r w:rsidRPr="00730314">
        <w:t xml:space="preserve"> </w:t>
      </w:r>
      <w:r w:rsidR="00730314" w:rsidRPr="00730314">
        <w:t> </w:t>
      </w:r>
      <w:hyperlink r:id="rId1" w:history="1">
        <w:r w:rsidR="00730314" w:rsidRPr="00730314">
          <w:rPr>
            <w:rStyle w:val="Hyperlink"/>
          </w:rPr>
          <w:t>https://www.edu.gov.mb.ca/doc/setting-the-context</w:t>
        </w:r>
      </w:hyperlink>
      <w:r w:rsidR="00730314" w:rsidRPr="00730314">
        <w:t>; Literacy and Numeracy in Manitoba: Setting the Context (2019) </w:t>
      </w:r>
    </w:p>
  </w:footnote>
  <w:footnote w:id="20">
    <w:p w14:paraId="5D2962E5" w14:textId="0CED5304" w:rsidR="0080574F" w:rsidRPr="00447B8B" w:rsidRDefault="0080574F">
      <w:pPr>
        <w:pStyle w:val="FootnoteText"/>
        <w:rPr>
          <w:lang w:val="en-US"/>
        </w:rPr>
      </w:pPr>
      <w:r>
        <w:rPr>
          <w:rStyle w:val="FootnoteReference"/>
        </w:rPr>
        <w:footnoteRef/>
      </w:r>
      <w:r>
        <w:t xml:space="preserve"> </w:t>
      </w:r>
      <w:r w:rsidRPr="00447B8B">
        <w:t>https://www.canada.ca/en/public-health/services/health-promotion/population-health/what-determines-health.html</w:t>
      </w:r>
    </w:p>
  </w:footnote>
  <w:footnote w:id="21">
    <w:p w14:paraId="7A444AB4" w14:textId="6A960D52" w:rsidR="0080574F" w:rsidRPr="00534EB3" w:rsidRDefault="0080574F">
      <w:pPr>
        <w:pStyle w:val="FootnoteText"/>
        <w:rPr>
          <w:lang w:val="en-US"/>
        </w:rPr>
      </w:pPr>
      <w:r>
        <w:rPr>
          <w:rStyle w:val="FootnoteReference"/>
        </w:rPr>
        <w:footnoteRef/>
      </w:r>
      <w:r>
        <w:t xml:space="preserve"> </w:t>
      </w:r>
      <w:r w:rsidRPr="005217C1">
        <w:rPr>
          <w:lang w:val="en-US"/>
        </w:rPr>
        <w:t>MASS: Mental Health Framework for Students – A Position Paper (2012</w:t>
      </w:r>
      <w:r>
        <w:rPr>
          <w:lang w:val="en-US"/>
        </w:rPr>
        <w:t>)</w:t>
      </w:r>
    </w:p>
  </w:footnote>
  <w:footnote w:id="22">
    <w:p w14:paraId="60C54783" w14:textId="45387D97" w:rsidR="0080574F" w:rsidRPr="001D23B8" w:rsidRDefault="0080574F">
      <w:pPr>
        <w:pStyle w:val="FootnoteText"/>
        <w:rPr>
          <w:lang w:val="en-US"/>
        </w:rPr>
      </w:pPr>
      <w:r>
        <w:rPr>
          <w:rStyle w:val="FootnoteReference"/>
        </w:rPr>
        <w:footnoteRef/>
      </w:r>
      <w:r>
        <w:rPr>
          <w:lang w:val="en-US"/>
        </w:rPr>
        <w:t>Ibid</w:t>
      </w:r>
    </w:p>
  </w:footnote>
  <w:footnote w:id="23">
    <w:p w14:paraId="7C7A1BEE" w14:textId="77777777" w:rsidR="0080574F" w:rsidRPr="00B95EE0" w:rsidRDefault="0080574F" w:rsidP="00DD4384">
      <w:pPr>
        <w:pStyle w:val="FootnoteText"/>
        <w:rPr>
          <w:lang w:val="en-US"/>
        </w:rPr>
      </w:pPr>
      <w:r>
        <w:rPr>
          <w:rStyle w:val="FootnoteReference"/>
        </w:rPr>
        <w:footnoteRef/>
      </w:r>
      <w:r>
        <w:t xml:space="preserve"> </w:t>
      </w:r>
      <w:r w:rsidRPr="00B95EE0">
        <w:rPr>
          <w:highlight w:val="yellow"/>
          <w:lang w:val="en-US"/>
        </w:rPr>
        <w:t>Ruth Sutton reference?</w:t>
      </w:r>
    </w:p>
  </w:footnote>
  <w:footnote w:id="24">
    <w:p w14:paraId="7707FEB6" w14:textId="77777777" w:rsidR="0080574F" w:rsidRPr="00F051E6" w:rsidRDefault="0080574F" w:rsidP="00067EAB">
      <w:pPr>
        <w:pStyle w:val="FootnoteText"/>
        <w:rPr>
          <w:lang w:val="en-US"/>
        </w:rPr>
      </w:pPr>
      <w:r>
        <w:rPr>
          <w:rStyle w:val="FootnoteReference"/>
        </w:rPr>
        <w:footnoteRef/>
      </w:r>
      <w:r>
        <w:t xml:space="preserve"> </w:t>
      </w:r>
      <w:r w:rsidRPr="00F051E6">
        <w:rPr>
          <w:highlight w:val="yellow"/>
          <w:lang w:val="en-US"/>
        </w:rPr>
        <w:t>Need reference details</w:t>
      </w:r>
    </w:p>
  </w:footnote>
  <w:footnote w:id="25">
    <w:p w14:paraId="60F2030A" w14:textId="7DEA7CDB" w:rsidR="0080574F" w:rsidRPr="001D23B8" w:rsidRDefault="0080574F">
      <w:pPr>
        <w:pStyle w:val="FootnoteText"/>
        <w:rPr>
          <w:lang w:val="en-US"/>
        </w:rPr>
      </w:pPr>
      <w:r>
        <w:rPr>
          <w:rStyle w:val="FootnoteReference"/>
        </w:rPr>
        <w:footnoteRef/>
      </w:r>
      <w:r>
        <w:t xml:space="preserve"> </w:t>
      </w:r>
      <w:r w:rsidRPr="001561AC">
        <w:rPr>
          <w:lang w:val="en-US"/>
        </w:rPr>
        <w:t xml:space="preserve">Cleveland &amp; </w:t>
      </w:r>
      <w:proofErr w:type="spellStart"/>
      <w:r w:rsidRPr="001561AC">
        <w:rPr>
          <w:lang w:val="en-US"/>
        </w:rPr>
        <w:t>Krashinsky</w:t>
      </w:r>
      <w:proofErr w:type="spellEnd"/>
      <w:r w:rsidRPr="001561AC">
        <w:rPr>
          <w:lang w:val="en-US"/>
        </w:rPr>
        <w:t>, 1998</w:t>
      </w:r>
      <w:r>
        <w:rPr>
          <w:lang w:val="en-US"/>
        </w:rPr>
        <w:t xml:space="preserve"> </w:t>
      </w:r>
      <w:r w:rsidRPr="001D23B8">
        <w:rPr>
          <w:highlight w:val="yellow"/>
          <w:lang w:val="en-US"/>
        </w:rPr>
        <w:t>NEED FULL REFERENCE</w:t>
      </w:r>
    </w:p>
  </w:footnote>
  <w:footnote w:id="26">
    <w:p w14:paraId="58D78B77" w14:textId="0F56C12D" w:rsidR="0080574F" w:rsidRPr="001D23B8" w:rsidRDefault="0080574F">
      <w:pPr>
        <w:pStyle w:val="FootnoteText"/>
        <w:rPr>
          <w:lang w:val="en-US"/>
        </w:rPr>
      </w:pPr>
      <w:r>
        <w:rPr>
          <w:rStyle w:val="FootnoteReference"/>
        </w:rPr>
        <w:footnoteRef/>
      </w:r>
      <w:r>
        <w:t xml:space="preserve"> MASS</w:t>
      </w:r>
      <w:r w:rsidRPr="001561AC">
        <w:t xml:space="preserve"> Early Childhood Education and Care Position Paper 2015</w:t>
      </w:r>
      <w:r>
        <w:t>. Page 3.</w:t>
      </w:r>
    </w:p>
  </w:footnote>
  <w:footnote w:id="27">
    <w:p w14:paraId="3FBD26C7" w14:textId="744E999B" w:rsidR="0080574F" w:rsidRPr="00916CCD" w:rsidRDefault="0080574F">
      <w:pPr>
        <w:pStyle w:val="FootnoteText"/>
        <w:rPr>
          <w:lang w:val="en-US"/>
        </w:rPr>
      </w:pPr>
      <w:r w:rsidRPr="00345458">
        <w:rPr>
          <w:rStyle w:val="FootnoteReference"/>
        </w:rPr>
        <w:footnoteRef/>
      </w:r>
      <w:r w:rsidRPr="00345458">
        <w:t xml:space="preserve"> </w:t>
      </w:r>
      <w:r w:rsidR="00345458" w:rsidRPr="00345458">
        <w:t>MASS (2015)Early Childhood Education and Care: A Position Paper</w:t>
      </w:r>
    </w:p>
  </w:footnote>
  <w:footnote w:id="28">
    <w:p w14:paraId="59DE336C" w14:textId="1624CAB2" w:rsidR="0080574F" w:rsidRPr="00916CCD" w:rsidRDefault="0080574F">
      <w:pPr>
        <w:pStyle w:val="FootnoteText"/>
        <w:rPr>
          <w:lang w:val="en-US"/>
        </w:rPr>
      </w:pPr>
      <w:r>
        <w:rPr>
          <w:rStyle w:val="FootnoteReference"/>
        </w:rPr>
        <w:footnoteRef/>
      </w:r>
      <w:r w:rsidRPr="00916CCD">
        <w:rPr>
          <w:highlight w:val="yellow"/>
        </w:rPr>
        <w:t>Need website reference</w:t>
      </w:r>
    </w:p>
  </w:footnote>
  <w:footnote w:id="29">
    <w:p w14:paraId="67918857" w14:textId="601E46B8" w:rsidR="00BC1CC2" w:rsidRPr="00BC1CC2" w:rsidRDefault="0080574F" w:rsidP="00BC1CC2">
      <w:pPr>
        <w:pStyle w:val="FootnoteText"/>
      </w:pPr>
      <w:r w:rsidRPr="00BC1CC2">
        <w:rPr>
          <w:rStyle w:val="FootnoteReference"/>
        </w:rPr>
        <w:footnoteRef/>
      </w:r>
      <w:r w:rsidRPr="00BC1CC2">
        <w:t xml:space="preserve"> </w:t>
      </w:r>
      <w:r w:rsidR="00BC1CC2" w:rsidRPr="00BC1CC2">
        <w:t xml:space="preserve"> Katz, S., </w:t>
      </w:r>
      <w:proofErr w:type="spellStart"/>
      <w:r w:rsidR="00BC1CC2" w:rsidRPr="00BC1CC2">
        <w:t>Dack</w:t>
      </w:r>
      <w:proofErr w:type="spellEnd"/>
      <w:r w:rsidR="00BC1CC2" w:rsidRPr="00BC1CC2">
        <w:t xml:space="preserve"> L.A., &amp; Malloy, J.; The Intelligent Responsive Leader; Thousand Oaks CA: Corwin, 2018, p. 26</w:t>
      </w:r>
      <w:r w:rsidR="00BC1CC2">
        <w:t xml:space="preserve">; </w:t>
      </w:r>
      <w:r w:rsidR="00BC1CC2" w:rsidRPr="00BC1CC2">
        <w:t>Simon Breakspear: </w:t>
      </w:r>
      <w:hyperlink r:id="rId2" w:history="1">
        <w:r w:rsidR="00BC1CC2" w:rsidRPr="00BC1CC2">
          <w:rPr>
            <w:rStyle w:val="Hyperlink"/>
          </w:rPr>
          <w:t>www.LearningSprints.com</w:t>
        </w:r>
      </w:hyperlink>
      <w:r w:rsidR="00BC1CC2">
        <w:rPr>
          <w:lang w:val="en-US"/>
        </w:rPr>
        <w:t xml:space="preserve">; </w:t>
      </w:r>
      <w:proofErr w:type="spellStart"/>
      <w:r w:rsidR="00BC1CC2" w:rsidRPr="00BC1CC2">
        <w:t>Routman</w:t>
      </w:r>
      <w:proofErr w:type="spellEnd"/>
      <w:r w:rsidR="00BC1CC2" w:rsidRPr="00BC1CC2">
        <w:t>, R. (2014). Read, Write, Lead: Breakthrough Strategies in Schoolwide Literacy Success. Alexandria, VA, ASCD.</w:t>
      </w:r>
    </w:p>
    <w:p w14:paraId="552861C6" w14:textId="77777777" w:rsidR="00BC1CC2" w:rsidRPr="00BC1CC2" w:rsidRDefault="00BC1CC2" w:rsidP="00BC1CC2">
      <w:pPr>
        <w:pStyle w:val="FootnoteText"/>
      </w:pPr>
      <w:r w:rsidRPr="00BC1CC2">
        <w:t> </w:t>
      </w:r>
    </w:p>
    <w:p w14:paraId="6483D17C" w14:textId="4D63E178" w:rsidR="0080574F" w:rsidRPr="00C56794" w:rsidRDefault="0080574F">
      <w:pPr>
        <w:pStyle w:val="FootnoteText"/>
        <w:rPr>
          <w:lang w:val="en-US"/>
        </w:rPr>
      </w:pPr>
    </w:p>
  </w:footnote>
  <w:footnote w:id="30">
    <w:p w14:paraId="4D8D004C" w14:textId="50AECC04" w:rsidR="0080574F" w:rsidRPr="001D23B8" w:rsidRDefault="0080574F" w:rsidP="001D23B8">
      <w:pPr>
        <w:pStyle w:val="ListParagraph"/>
        <w:spacing w:after="0" w:line="240" w:lineRule="auto"/>
        <w:ind w:left="0"/>
        <w:rPr>
          <w:color w:val="000000"/>
        </w:rPr>
      </w:pPr>
      <w:r>
        <w:rPr>
          <w:rStyle w:val="FootnoteReference"/>
        </w:rPr>
        <w:footnoteRef/>
      </w:r>
      <w:r>
        <w:t xml:space="preserve"> </w:t>
      </w:r>
      <w:r w:rsidRPr="001561AC">
        <w:rPr>
          <w:rFonts w:ascii="Calibri" w:hAnsi="Calibri" w:cs="Calibri"/>
          <w:color w:val="000000"/>
        </w:rPr>
        <w:t>Hattie, J. October 200</w:t>
      </w:r>
      <w:r>
        <w:rPr>
          <w:rFonts w:ascii="Calibri" w:hAnsi="Calibri" w:cs="Calibri"/>
          <w:color w:val="000000"/>
        </w:rPr>
        <w:t>.</w:t>
      </w:r>
      <w:r w:rsidRPr="001561AC">
        <w:rPr>
          <w:rFonts w:ascii="Calibri" w:hAnsi="Calibri" w:cs="Calibri"/>
          <w:color w:val="000000"/>
        </w:rPr>
        <w:t xml:space="preserve">. Teachers make a difference: What is the research evidence. Retrieved April 13, 2019 from </w:t>
      </w:r>
      <w:hyperlink r:id="rId3" w:history="1">
        <w:r w:rsidRPr="001561AC">
          <w:rPr>
            <w:rStyle w:val="Hyperlink"/>
            <w:rFonts w:ascii="Calibri" w:hAnsi="Calibri" w:cs="Calibri"/>
          </w:rPr>
          <w:t>https://research.acer.edu.au/cgi/viewcontent.cgi?article=1003&amp;context=research_conference_2003</w:t>
        </w:r>
      </w:hyperlink>
      <w:r w:rsidRPr="001561AC">
        <w:rPr>
          <w:rFonts w:ascii="Calibri" w:hAnsi="Calibri" w:cs="Calibri"/>
          <w:color w:val="000000"/>
        </w:rPr>
        <w:t xml:space="preserve"> </w:t>
      </w:r>
      <w:r w:rsidR="00A059E4" w:rsidRPr="00A059E4">
        <w:rPr>
          <w:rFonts w:ascii="Calibri" w:hAnsi="Calibri" w:cs="Calibri"/>
          <w:color w:val="000000"/>
          <w:highlight w:val="yellow"/>
        </w:rPr>
        <w:t>(Is this the right place for this?)</w:t>
      </w:r>
    </w:p>
  </w:footnote>
  <w:footnote w:id="31">
    <w:p w14:paraId="2C3A41E0" w14:textId="656D603D" w:rsidR="0080574F" w:rsidRPr="001D23B8" w:rsidRDefault="0080574F" w:rsidP="00A059E4">
      <w:pPr>
        <w:pStyle w:val="Default"/>
        <w:rPr>
          <w:lang w:val="en-US"/>
        </w:rPr>
      </w:pPr>
      <w:r>
        <w:rPr>
          <w:rStyle w:val="FootnoteReference"/>
        </w:rPr>
        <w:footnoteRef/>
      </w:r>
      <w:r>
        <w:t xml:space="preserve"> </w:t>
      </w:r>
      <w:r w:rsidRPr="0001754B">
        <w:rPr>
          <w:sz w:val="22"/>
          <w:szCs w:val="22"/>
        </w:rPr>
        <w:t xml:space="preserve">Tucker, P. D., &amp; </w:t>
      </w:r>
      <w:proofErr w:type="spellStart"/>
      <w:r w:rsidRPr="0001754B">
        <w:rPr>
          <w:sz w:val="22"/>
          <w:szCs w:val="22"/>
        </w:rPr>
        <w:t>Stronge</w:t>
      </w:r>
      <w:proofErr w:type="spellEnd"/>
      <w:r w:rsidRPr="0001754B">
        <w:rPr>
          <w:sz w:val="22"/>
          <w:szCs w:val="22"/>
        </w:rPr>
        <w:t xml:space="preserve">, J. H. (2005). </w:t>
      </w:r>
      <w:r w:rsidRPr="0001754B">
        <w:rPr>
          <w:i/>
          <w:sz w:val="22"/>
          <w:szCs w:val="22"/>
        </w:rPr>
        <w:t>Linking teacher evaluation and student learning.</w:t>
      </w:r>
      <w:r w:rsidRPr="0001754B">
        <w:rPr>
          <w:sz w:val="22"/>
          <w:szCs w:val="22"/>
        </w:rPr>
        <w:t xml:space="preserve"> Alexandra, VA:</w:t>
      </w:r>
      <w:r w:rsidRPr="0001754B">
        <w:rPr>
          <w:i/>
          <w:sz w:val="22"/>
          <w:szCs w:val="22"/>
        </w:rPr>
        <w:t xml:space="preserve"> </w:t>
      </w:r>
      <w:r w:rsidRPr="0001754B">
        <w:rPr>
          <w:sz w:val="22"/>
          <w:szCs w:val="22"/>
        </w:rPr>
        <w:t>Association for Supervision and Curriculum Development (ASCD).</w:t>
      </w:r>
    </w:p>
  </w:footnote>
  <w:footnote w:id="32">
    <w:p w14:paraId="3AC56157" w14:textId="299B5467" w:rsidR="000964E3" w:rsidRPr="000964E3" w:rsidRDefault="000964E3">
      <w:pPr>
        <w:pStyle w:val="FootnoteText"/>
        <w:rPr>
          <w:lang w:val="en-US"/>
        </w:rPr>
      </w:pPr>
      <w:r>
        <w:rPr>
          <w:rStyle w:val="FootnoteReference"/>
        </w:rPr>
        <w:footnoteRef/>
      </w:r>
      <w:r>
        <w:t xml:space="preserve"> </w:t>
      </w:r>
      <w:r w:rsidR="001A27E3" w:rsidRPr="001A27E3">
        <w:t>Hargraves, A.; Fink, D.; Sustainable Leadership, San Francisco, CA: Jossey-Bass; 2006, p. 41 -42.</w:t>
      </w:r>
      <w:r w:rsidR="001A27E3">
        <w:t xml:space="preserve"> </w:t>
      </w:r>
      <w:r w:rsidR="001A27E3" w:rsidRPr="001A27E3">
        <w:rPr>
          <w:highlight w:val="yellow"/>
        </w:rPr>
        <w:t>(I think this goes here.)</w:t>
      </w:r>
    </w:p>
  </w:footnote>
  <w:footnote w:id="33">
    <w:p w14:paraId="7D1CE176" w14:textId="0AB3D08B" w:rsidR="0080574F" w:rsidRDefault="0080574F">
      <w:pPr>
        <w:pStyle w:val="FootnoteText"/>
        <w:rPr>
          <w:highlight w:val="yellow"/>
        </w:rPr>
      </w:pPr>
      <w:r>
        <w:rPr>
          <w:rStyle w:val="FootnoteReference"/>
        </w:rPr>
        <w:footnoteRef/>
      </w:r>
      <w:r>
        <w:t xml:space="preserve"> </w:t>
      </w:r>
      <w:r w:rsidRPr="001825C4">
        <w:t xml:space="preserve"> Hattie, </w:t>
      </w:r>
      <w:proofErr w:type="spellStart"/>
      <w:r w:rsidRPr="001825C4">
        <w:t>Regie</w:t>
      </w:r>
      <w:proofErr w:type="spellEnd"/>
      <w:r w:rsidRPr="001825C4">
        <w:t xml:space="preserve"> </w:t>
      </w:r>
      <w:proofErr w:type="spellStart"/>
      <w:r w:rsidRPr="001825C4">
        <w:t>Routman</w:t>
      </w:r>
      <w:proofErr w:type="spellEnd"/>
      <w:r w:rsidRPr="001825C4">
        <w:t xml:space="preserve"> as possibilities</w:t>
      </w:r>
      <w:r>
        <w:t xml:space="preserve"> </w:t>
      </w:r>
      <w:r w:rsidRPr="001825C4">
        <w:rPr>
          <w:highlight w:val="yellow"/>
        </w:rPr>
        <w:t>NEED DETAILS</w:t>
      </w:r>
      <w:r w:rsidR="0094237B">
        <w:rPr>
          <w:highlight w:val="yellow"/>
        </w:rPr>
        <w:t>; DOES THIS LINK GO HERE?</w:t>
      </w:r>
    </w:p>
    <w:p w14:paraId="66E36D1C" w14:textId="77777777" w:rsidR="0094237B" w:rsidRPr="0094237B" w:rsidRDefault="005D6A7F" w:rsidP="0094237B">
      <w:pPr>
        <w:pStyle w:val="FootnoteText"/>
      </w:pPr>
      <w:hyperlink r:id="rId4" w:history="1">
        <w:r w:rsidR="0094237B" w:rsidRPr="0094237B">
          <w:rPr>
            <w:rStyle w:val="Hyperlink"/>
          </w:rPr>
          <w:t>https://www.wallacefoundation.org/knowledge-center/Documents/How-Leadership-Influences-Student-Learning.pdf</w:t>
        </w:r>
      </w:hyperlink>
    </w:p>
    <w:p w14:paraId="745488CF" w14:textId="77777777" w:rsidR="0094237B" w:rsidRPr="001825C4" w:rsidRDefault="0094237B">
      <w:pPr>
        <w:pStyle w:val="FootnoteText"/>
        <w:rPr>
          <w:lang w:val="en-US"/>
        </w:rPr>
      </w:pPr>
    </w:p>
  </w:footnote>
  <w:footnote w:id="34">
    <w:p w14:paraId="0C4E7EE9" w14:textId="10C2DD04" w:rsidR="0080574F" w:rsidRPr="001825C4" w:rsidRDefault="0080574F">
      <w:pPr>
        <w:pStyle w:val="FootnoteText"/>
        <w:rPr>
          <w:i/>
        </w:rPr>
      </w:pPr>
      <w:r>
        <w:rPr>
          <w:rStyle w:val="FootnoteReference"/>
        </w:rPr>
        <w:footnoteRef/>
      </w:r>
      <w:r>
        <w:t xml:space="preserve"> </w:t>
      </w:r>
      <w:r w:rsidRPr="001825C4">
        <w:t xml:space="preserve">(2012, p. 83)… from </w:t>
      </w:r>
      <w:hyperlink r:id="rId5" w:history="1">
        <w:r w:rsidRPr="001825C4">
          <w:rPr>
            <w:rStyle w:val="Hyperlink"/>
          </w:rPr>
          <w:t>https://us.corwin.com/en-us/nam/leverage/book239662</w:t>
        </w:r>
      </w:hyperlink>
      <w:r>
        <w:t xml:space="preserve"> </w:t>
      </w:r>
      <w:r w:rsidRPr="001825C4">
        <w:rPr>
          <w:highlight w:val="yellow"/>
        </w:rPr>
        <w:t>Please confirm the page# refers to the hyperlink book</w:t>
      </w:r>
    </w:p>
  </w:footnote>
  <w:footnote w:id="35">
    <w:p w14:paraId="77E8A55C" w14:textId="26A8AA9A" w:rsidR="0080574F" w:rsidRPr="001D23B8" w:rsidRDefault="0080574F">
      <w:pPr>
        <w:pStyle w:val="FootnoteText"/>
        <w:rPr>
          <w:lang w:val="en-US"/>
        </w:rPr>
      </w:pPr>
      <w:r>
        <w:rPr>
          <w:rStyle w:val="FootnoteReference"/>
        </w:rPr>
        <w:footnoteRef/>
      </w:r>
      <w:r>
        <w:t xml:space="preserve"> </w:t>
      </w:r>
      <w:r w:rsidRPr="001561AC">
        <w:rPr>
          <w:color w:val="000000"/>
        </w:rPr>
        <w:t>MASS, 2007, Position Paper: Building an Assessment Future with Purpose In Mind</w:t>
      </w:r>
    </w:p>
  </w:footnote>
  <w:footnote w:id="36">
    <w:p w14:paraId="50B8F6AE" w14:textId="329EA889" w:rsidR="0080574F" w:rsidRPr="00FE0E86" w:rsidRDefault="0080574F">
      <w:pPr>
        <w:pStyle w:val="FootnoteText"/>
        <w:rPr>
          <w:lang w:val="en-US"/>
        </w:rPr>
      </w:pPr>
      <w:r>
        <w:rPr>
          <w:rStyle w:val="FootnoteReference"/>
        </w:rPr>
        <w:footnoteRef/>
      </w:r>
      <w:r>
        <w:t xml:space="preserve"> </w:t>
      </w:r>
      <w:proofErr w:type="spellStart"/>
      <w:r w:rsidRPr="00FE0E86">
        <w:t>Ordu</w:t>
      </w:r>
      <w:proofErr w:type="spellEnd"/>
      <w:r w:rsidRPr="00FE0E86">
        <w:t xml:space="preserve">, S. R., &amp; </w:t>
      </w:r>
      <w:proofErr w:type="spellStart"/>
      <w:r w:rsidRPr="00FE0E86">
        <w:t>Ordu</w:t>
      </w:r>
      <w:proofErr w:type="spellEnd"/>
      <w:r w:rsidRPr="00FE0E86">
        <w:t xml:space="preserve">, P. A. (2012) Seven levels of accountability for student success. Retrieved April 13, 2019 from </w:t>
      </w:r>
      <w:hyperlink r:id="rId6" w:history="1">
        <w:r w:rsidRPr="00FE0E86">
          <w:rPr>
            <w:rStyle w:val="Hyperlink"/>
          </w:rPr>
          <w:t>https://www.advanc-ed.org/source/seven-levels-accountability-student-success</w:t>
        </w:r>
      </w:hyperlink>
    </w:p>
  </w:footnote>
  <w:footnote w:id="37">
    <w:p w14:paraId="0FA1F302" w14:textId="77777777" w:rsidR="0080574F" w:rsidRPr="00CB38E1" w:rsidRDefault="0080574F" w:rsidP="00CB38E1">
      <w:pPr>
        <w:pStyle w:val="FootnoteText"/>
      </w:pPr>
      <w:r>
        <w:rPr>
          <w:rStyle w:val="FootnoteReference"/>
        </w:rPr>
        <w:footnoteRef/>
      </w:r>
      <w:r>
        <w:t xml:space="preserve"> </w:t>
      </w:r>
      <w:r w:rsidRPr="00CB38E1">
        <w:t>(</w:t>
      </w:r>
      <w:proofErr w:type="spellStart"/>
      <w:r w:rsidRPr="00CB38E1">
        <w:t>Seltz</w:t>
      </w:r>
      <w:proofErr w:type="spellEnd"/>
      <w:r w:rsidRPr="00CB38E1">
        <w:t xml:space="preserve">, J. (March 25, 2015). Accountability for student success. Retrieved April 13, 2019 from ASCD Inservice </w:t>
      </w:r>
      <w:hyperlink r:id="rId7" w:history="1">
        <w:r w:rsidRPr="00CB38E1">
          <w:rPr>
            <w:rStyle w:val="Hyperlink"/>
          </w:rPr>
          <w:t>http://inservice.ascd.org/accountability-for-student-success/</w:t>
        </w:r>
      </w:hyperlink>
      <w:r w:rsidRPr="00CB38E1">
        <w:t xml:space="preserve"> </w:t>
      </w:r>
    </w:p>
    <w:p w14:paraId="74B1D964" w14:textId="77777777" w:rsidR="0080574F" w:rsidRDefault="0080574F" w:rsidP="0069759D">
      <w:pPr>
        <w:pStyle w:val="Default"/>
        <w:rPr>
          <w:rFonts w:eastAsia="Calibri"/>
          <w:color w:val="auto"/>
        </w:rPr>
      </w:pPr>
    </w:p>
    <w:p w14:paraId="3214FC8B" w14:textId="474E8DD7" w:rsidR="0080574F" w:rsidRPr="00CB38E1" w:rsidRDefault="0080574F">
      <w:pPr>
        <w:pStyle w:val="FootnoteText"/>
        <w:rPr>
          <w:lang w:val="en-US"/>
        </w:rPr>
      </w:pPr>
    </w:p>
  </w:footnote>
  <w:footnote w:id="38">
    <w:p w14:paraId="3A0A480E" w14:textId="77777777" w:rsidR="0080574F" w:rsidRPr="00524366" w:rsidRDefault="0080574F" w:rsidP="00F66F15">
      <w:pPr>
        <w:pStyle w:val="FootnoteText"/>
        <w:rPr>
          <w:lang w:val="en-US"/>
        </w:rPr>
      </w:pPr>
      <w:r>
        <w:rPr>
          <w:rStyle w:val="FootnoteReference"/>
        </w:rPr>
        <w:footnoteRef/>
      </w:r>
      <w:r>
        <w:t xml:space="preserve"> Ibid (</w:t>
      </w:r>
      <w:r w:rsidRPr="00524366">
        <w:rPr>
          <w:highlight w:val="yellow"/>
        </w:rPr>
        <w:t>If including Sutton reference, need more details</w:t>
      </w:r>
      <w:r>
        <w:t>)</w:t>
      </w:r>
    </w:p>
  </w:footnote>
  <w:footnote w:id="39">
    <w:p w14:paraId="134D5C8C" w14:textId="77777777" w:rsidR="0080574F" w:rsidRPr="0069759D" w:rsidRDefault="0080574F" w:rsidP="000B1A32">
      <w:pPr>
        <w:pStyle w:val="FootnoteText"/>
        <w:rPr>
          <w:lang w:val="en-US"/>
        </w:rPr>
      </w:pPr>
      <w:r>
        <w:rPr>
          <w:rStyle w:val="FootnoteReference"/>
        </w:rPr>
        <w:footnoteRef/>
      </w:r>
      <w:r>
        <w:t xml:space="preserve"> </w:t>
      </w:r>
      <w:r w:rsidRPr="00186125">
        <w:t xml:space="preserve">Zhao, Y. (Ed.). (2016). </w:t>
      </w:r>
      <w:r w:rsidRPr="00186125">
        <w:rPr>
          <w:i/>
        </w:rPr>
        <w:t>Counting what counts: Reframing education outcomes</w:t>
      </w:r>
      <w:r w:rsidRPr="00186125">
        <w:t>. Bloomington, In.: Solution Tree Press.</w:t>
      </w:r>
    </w:p>
  </w:footnote>
  <w:footnote w:id="40">
    <w:p w14:paraId="089261EB" w14:textId="67E70DE3" w:rsidR="0080574F" w:rsidRPr="005910EA" w:rsidRDefault="0080574F">
      <w:pPr>
        <w:pStyle w:val="FootnoteText"/>
        <w:rPr>
          <w:lang w:val="en-US"/>
        </w:rPr>
      </w:pPr>
      <w:r>
        <w:rPr>
          <w:rStyle w:val="FootnoteReference"/>
        </w:rPr>
        <w:footnoteRef/>
      </w:r>
      <w:r>
        <w:t xml:space="preserve"> </w:t>
      </w:r>
      <w:r w:rsidRPr="005910EA">
        <w:t>2017-2018 Executive Resolution 1.1 Well-Becoming</w:t>
      </w:r>
      <w:r>
        <w:t xml:space="preserve"> </w:t>
      </w:r>
    </w:p>
  </w:footnote>
  <w:footnote w:id="41">
    <w:p w14:paraId="67FA7B2E" w14:textId="3885F4DA" w:rsidR="0080574F" w:rsidRPr="00506B32" w:rsidRDefault="0080574F">
      <w:pPr>
        <w:pStyle w:val="FootnoteText"/>
        <w:rPr>
          <w:lang w:val="en-US"/>
        </w:rPr>
      </w:pPr>
      <w:r>
        <w:rPr>
          <w:rStyle w:val="FootnoteReference"/>
        </w:rPr>
        <w:footnoteRef/>
      </w:r>
      <w:r>
        <w:t xml:space="preserve"> </w:t>
      </w:r>
      <w:r w:rsidRPr="00467F24">
        <w:t>From MASS Planning Guide, MASS Planning Session, August 14, 2018</w:t>
      </w:r>
    </w:p>
  </w:footnote>
  <w:footnote w:id="42">
    <w:p w14:paraId="173B6487" w14:textId="6EA05EB4" w:rsidR="0080574F" w:rsidRPr="007A4D7A" w:rsidRDefault="0080574F">
      <w:pPr>
        <w:pStyle w:val="FootnoteText"/>
        <w:rPr>
          <w:lang w:val="en-US"/>
        </w:rPr>
      </w:pPr>
      <w:r>
        <w:rPr>
          <w:rStyle w:val="FootnoteReference"/>
        </w:rPr>
        <w:footnoteRef/>
      </w:r>
      <w:r>
        <w:t xml:space="preserve"> </w:t>
      </w:r>
      <w:r>
        <w:rPr>
          <w:lang w:val="en-US"/>
        </w:rPr>
        <w:t>Ibid</w:t>
      </w:r>
    </w:p>
  </w:footnote>
  <w:footnote w:id="43">
    <w:p w14:paraId="12FE88F7" w14:textId="77777777" w:rsidR="0080574F" w:rsidRPr="00D33891" w:rsidRDefault="0080574F" w:rsidP="00C21DCC">
      <w:pPr>
        <w:pStyle w:val="FootnoteText"/>
        <w:rPr>
          <w:lang w:val="en-US"/>
        </w:rPr>
      </w:pPr>
      <w:r>
        <w:rPr>
          <w:rStyle w:val="FootnoteReference"/>
        </w:rPr>
        <w:footnoteRef/>
      </w:r>
      <w:r>
        <w:t xml:space="preserve"> </w:t>
      </w:r>
      <w:proofErr w:type="spellStart"/>
      <w:r w:rsidRPr="00D33891">
        <w:t>Stronge</w:t>
      </w:r>
      <w:proofErr w:type="spellEnd"/>
      <w:r w:rsidRPr="00D33891">
        <w:t xml:space="preserve">, J. H. (2009). </w:t>
      </w:r>
      <w:r w:rsidRPr="00D33891">
        <w:rPr>
          <w:i/>
        </w:rPr>
        <w:t>Qualities of effective teachers</w:t>
      </w:r>
      <w:r w:rsidRPr="00D33891">
        <w:t>. Alexandra, VA: Association for Supervision and Curriculum Development (ASCD) pg. ix</w:t>
      </w:r>
      <w:r>
        <w:t xml:space="preserve">; </w:t>
      </w:r>
      <w:r w:rsidRPr="00D33891">
        <w:t xml:space="preserve">Tucker, P. D., &amp; </w:t>
      </w:r>
      <w:proofErr w:type="spellStart"/>
      <w:r w:rsidRPr="00D33891">
        <w:t>Stronge</w:t>
      </w:r>
      <w:proofErr w:type="spellEnd"/>
      <w:r w:rsidRPr="00D33891">
        <w:t xml:space="preserve">, J. H. (2005). </w:t>
      </w:r>
      <w:r w:rsidRPr="00D33891">
        <w:rPr>
          <w:i/>
        </w:rPr>
        <w:t>Linking teacher evaluation and student learning.</w:t>
      </w:r>
      <w:r w:rsidRPr="00D33891">
        <w:t xml:space="preserve"> Alexandra, VA:</w:t>
      </w:r>
      <w:r w:rsidRPr="00D33891">
        <w:rPr>
          <w:i/>
        </w:rPr>
        <w:t xml:space="preserve"> </w:t>
      </w:r>
      <w:r w:rsidRPr="00D33891">
        <w:t>Association for Supervision and Curriculum Development (ASCD)</w:t>
      </w:r>
      <w:r>
        <w:t xml:space="preserve">; </w:t>
      </w:r>
      <w:r>
        <w:rPr>
          <w:color w:val="000000"/>
        </w:rPr>
        <w:t>Hattie, J.</w:t>
      </w:r>
      <w:r w:rsidRPr="009132E4">
        <w:rPr>
          <w:color w:val="000000"/>
        </w:rPr>
        <w:t xml:space="preserve"> (</w:t>
      </w:r>
      <w:r>
        <w:rPr>
          <w:color w:val="000000"/>
        </w:rPr>
        <w:t>October 2003</w:t>
      </w:r>
      <w:r w:rsidRPr="009132E4">
        <w:rPr>
          <w:color w:val="000000"/>
        </w:rPr>
        <w:t xml:space="preserve">). </w:t>
      </w:r>
      <w:r>
        <w:rPr>
          <w:color w:val="000000"/>
        </w:rPr>
        <w:t>Teachers make a difference: What is the research evidence</w:t>
      </w:r>
      <w:r w:rsidRPr="009132E4">
        <w:rPr>
          <w:color w:val="000000"/>
        </w:rPr>
        <w:t xml:space="preserve">. Retrieved April 13, 2019 from </w:t>
      </w:r>
      <w:hyperlink r:id="rId8" w:history="1">
        <w:r w:rsidRPr="00CE0570">
          <w:rPr>
            <w:rStyle w:val="Hyperlink"/>
          </w:rPr>
          <w:t>https://research.acer.edu.au/cgi/viewcontent.cgi?article=1003&amp;context=research_conference_2003</w:t>
        </w:r>
      </w:hyperlink>
      <w:r>
        <w:rPr>
          <w:rStyle w:val="Hyperlink"/>
        </w:rPr>
        <w:t>.</w:t>
      </w:r>
    </w:p>
  </w:footnote>
  <w:footnote w:id="44">
    <w:p w14:paraId="49D9232D" w14:textId="77777777" w:rsidR="0080574F" w:rsidRPr="00D05643" w:rsidRDefault="0080574F" w:rsidP="00C21DCC">
      <w:pPr>
        <w:pStyle w:val="FootnoteText"/>
        <w:rPr>
          <w:lang w:val="en-US"/>
        </w:rPr>
      </w:pPr>
      <w:r>
        <w:rPr>
          <w:rStyle w:val="FootnoteReference"/>
        </w:rPr>
        <w:footnoteRef/>
      </w:r>
      <w:r>
        <w:t xml:space="preserve"> </w:t>
      </w:r>
      <w:r w:rsidRPr="00D05643">
        <w:t>Ontario Leadership Framework, September 2013, pg. 3</w:t>
      </w:r>
    </w:p>
  </w:footnote>
  <w:footnote w:id="45">
    <w:p w14:paraId="2A275F13" w14:textId="77777777" w:rsidR="0080574F" w:rsidRPr="002F4894" w:rsidRDefault="0080574F" w:rsidP="00C21DCC">
      <w:pPr>
        <w:pStyle w:val="FootnoteText"/>
        <w:rPr>
          <w:lang w:val="en-US"/>
        </w:rPr>
      </w:pPr>
      <w:r>
        <w:rPr>
          <w:rStyle w:val="FootnoteReference"/>
        </w:rPr>
        <w:footnoteRef/>
      </w:r>
      <w:r>
        <w:t xml:space="preserve"> </w:t>
      </w:r>
      <w:r>
        <w:rPr>
          <w:lang w:val="en-US"/>
        </w:rPr>
        <w:t>Ibid</w:t>
      </w:r>
    </w:p>
  </w:footnote>
  <w:footnote w:id="46">
    <w:p w14:paraId="43771AB1" w14:textId="77777777" w:rsidR="0080574F" w:rsidRPr="00DE0558" w:rsidRDefault="0080574F" w:rsidP="00C21DCC">
      <w:pPr>
        <w:pStyle w:val="FootnoteText"/>
        <w:rPr>
          <w:lang w:val="en-US"/>
        </w:rPr>
      </w:pPr>
      <w:r>
        <w:rPr>
          <w:rStyle w:val="FootnoteReference"/>
        </w:rPr>
        <w:footnoteRef/>
      </w:r>
      <w:r>
        <w:t xml:space="preserve"> </w:t>
      </w:r>
      <w:r w:rsidRPr="00DE0558">
        <w:t xml:space="preserve">Marzano, R. J., Frontier, T., &amp; Livingston, D. (2011). </w:t>
      </w:r>
      <w:r w:rsidRPr="00DE0558">
        <w:rPr>
          <w:i/>
        </w:rPr>
        <w:t>Effective supervision: Supporting the art and science of teaching.</w:t>
      </w:r>
      <w:r w:rsidRPr="00DE0558">
        <w:t xml:space="preserve"> Alexandra, VA: Association for Supervision and Curriculum Development (ASCD) pg. 2</w:t>
      </w:r>
      <w:r>
        <w:t xml:space="preserve">; </w:t>
      </w:r>
      <w:r w:rsidRPr="002C6A99">
        <w:rPr>
          <w:color w:val="000000"/>
        </w:rPr>
        <w:t>MASS, 2007, Position Paper: Building an Assessment Future with Purpose In Mind</w:t>
      </w:r>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9A0C" w14:textId="3A2C9C18" w:rsidR="00442DCE" w:rsidRDefault="00442DCE">
    <w:pPr>
      <w:pStyle w:val="Header"/>
    </w:pPr>
    <w:r>
      <w:rPr>
        <w:noProof/>
      </w:rPr>
      <w:pict w14:anchorId="52950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2204" o:spid="_x0000_s2053" type="#_x0000_t136" style="position:absolute;margin-left:0;margin-top:0;width:549.9pt;height:109.95pt;rotation:315;z-index:-251655168;mso-position-horizontal:center;mso-position-horizontal-relative:margin;mso-position-vertical:center;mso-position-vertical-relative:margin" o:allowincell="f" fillcolor="#5a5a5a [2109]" stroked="f">
          <v:fill opacity=".5"/>
          <v:textpath style="font-family:&quot;Calibri&quot;;font-size:1pt" string="Draft / Confident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12A7" w14:textId="6DF848F0" w:rsidR="0080574F" w:rsidRDefault="00442DCE">
    <w:pPr>
      <w:pStyle w:val="Header"/>
    </w:pPr>
    <w:r>
      <w:rPr>
        <w:noProof/>
      </w:rPr>
      <w:pict w14:anchorId="5F9EE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2205" o:spid="_x0000_s2054" type="#_x0000_t136" style="position:absolute;margin-left:0;margin-top:0;width:549.9pt;height:109.95pt;rotation:315;z-index:-251653120;mso-position-horizontal:center;mso-position-horizontal-relative:margin;mso-position-vertical:center;mso-position-vertical-relative:margin" o:allowincell="f" fillcolor="#5a5a5a [2109]" stroked="f">
          <v:fill opacity=".5"/>
          <v:textpath style="font-family:&quot;Calibri&quot;;font-size:1pt" string="Draft / Confidential"/>
        </v:shape>
      </w:pict>
    </w:r>
    <w:r w:rsidR="0080574F">
      <w:t>REVISED DRAFT FOR DISCUSSION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9594" w14:textId="05199599" w:rsidR="00442DCE" w:rsidRDefault="00442DCE">
    <w:pPr>
      <w:pStyle w:val="Header"/>
    </w:pPr>
    <w:r>
      <w:rPr>
        <w:noProof/>
      </w:rPr>
      <w:pict w14:anchorId="15700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292203" o:spid="_x0000_s2052" type="#_x0000_t136" style="position:absolute;margin-left:0;margin-top:0;width:549.9pt;height:109.95pt;rotation:315;z-index:-251657216;mso-position-horizontal:center;mso-position-horizontal-relative:margin;mso-position-vertical:center;mso-position-vertical-relative:margin" o:allowincell="f" fillcolor="#5a5a5a [2109]" stroked="f">
          <v:fill opacity=".5"/>
          <v:textpath style="font-family:&quot;Calibri&quot;;font-size:1pt" string="Draft / Confident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0B1"/>
    <w:multiLevelType w:val="hybridMultilevel"/>
    <w:tmpl w:val="7B38A71C"/>
    <w:lvl w:ilvl="0" w:tplc="E65269B2">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91A98"/>
    <w:multiLevelType w:val="hybridMultilevel"/>
    <w:tmpl w:val="03146892"/>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4675C"/>
    <w:multiLevelType w:val="hybridMultilevel"/>
    <w:tmpl w:val="4B9C31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E3C8FD7C">
      <w:start w:val="2"/>
      <w:numFmt w:val="bullet"/>
      <w:lvlText w:val="-"/>
      <w:lvlJc w:val="left"/>
      <w:pPr>
        <w:ind w:left="2160" w:hanging="360"/>
      </w:pPr>
      <w:rPr>
        <w:rFonts w:ascii="Calibri" w:eastAsiaTheme="minorHAnsi"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5B7525"/>
    <w:multiLevelType w:val="multilevel"/>
    <w:tmpl w:val="89EA698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Calibri"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26C08"/>
    <w:multiLevelType w:val="hybridMultilevel"/>
    <w:tmpl w:val="95566F92"/>
    <w:lvl w:ilvl="0" w:tplc="E65269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3A8A"/>
    <w:multiLevelType w:val="hybridMultilevel"/>
    <w:tmpl w:val="06C2AA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6A15A1"/>
    <w:multiLevelType w:val="hybridMultilevel"/>
    <w:tmpl w:val="D3E46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82630"/>
    <w:multiLevelType w:val="hybridMultilevel"/>
    <w:tmpl w:val="5BD4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F52722"/>
    <w:multiLevelType w:val="hybridMultilevel"/>
    <w:tmpl w:val="4D3C74E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27263AC"/>
    <w:multiLevelType w:val="multilevel"/>
    <w:tmpl w:val="089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F87BD5"/>
    <w:multiLevelType w:val="multilevel"/>
    <w:tmpl w:val="D34E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2C06A5"/>
    <w:multiLevelType w:val="hybridMultilevel"/>
    <w:tmpl w:val="4BD490B8"/>
    <w:lvl w:ilvl="0" w:tplc="036A362E">
      <w:start w:val="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823953"/>
    <w:multiLevelType w:val="hybridMultilevel"/>
    <w:tmpl w:val="AF6A285C"/>
    <w:lvl w:ilvl="0" w:tplc="E65269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234A81"/>
    <w:multiLevelType w:val="multilevel"/>
    <w:tmpl w:val="13560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37E04"/>
    <w:multiLevelType w:val="hybridMultilevel"/>
    <w:tmpl w:val="8A381728"/>
    <w:lvl w:ilvl="0" w:tplc="D5B06A84">
      <w:start w:val="1"/>
      <w:numFmt w:val="decimal"/>
      <w:lvlText w:val="%1."/>
      <w:lvlJc w:val="left"/>
      <w:pPr>
        <w:ind w:left="820" w:hanging="361"/>
      </w:pPr>
      <w:rPr>
        <w:rFonts w:ascii="Arial" w:eastAsia="Arial" w:hAnsi="Arial" w:cs="Arial" w:hint="default"/>
        <w:spacing w:val="-4"/>
        <w:w w:val="99"/>
        <w:sz w:val="24"/>
        <w:szCs w:val="24"/>
      </w:rPr>
    </w:lvl>
    <w:lvl w:ilvl="1" w:tplc="B128E706">
      <w:numFmt w:val="bullet"/>
      <w:lvlText w:val="•"/>
      <w:lvlJc w:val="left"/>
      <w:pPr>
        <w:ind w:left="1836" w:hanging="361"/>
      </w:pPr>
      <w:rPr>
        <w:rFonts w:hint="default"/>
      </w:rPr>
    </w:lvl>
    <w:lvl w:ilvl="2" w:tplc="89CE06C6">
      <w:numFmt w:val="bullet"/>
      <w:lvlText w:val="•"/>
      <w:lvlJc w:val="left"/>
      <w:pPr>
        <w:ind w:left="2852" w:hanging="361"/>
      </w:pPr>
      <w:rPr>
        <w:rFonts w:hint="default"/>
      </w:rPr>
    </w:lvl>
    <w:lvl w:ilvl="3" w:tplc="2EC6DFB0">
      <w:numFmt w:val="bullet"/>
      <w:lvlText w:val="•"/>
      <w:lvlJc w:val="left"/>
      <w:pPr>
        <w:ind w:left="3868" w:hanging="361"/>
      </w:pPr>
      <w:rPr>
        <w:rFonts w:hint="default"/>
      </w:rPr>
    </w:lvl>
    <w:lvl w:ilvl="4" w:tplc="FF645A3E">
      <w:numFmt w:val="bullet"/>
      <w:lvlText w:val="•"/>
      <w:lvlJc w:val="left"/>
      <w:pPr>
        <w:ind w:left="4884" w:hanging="361"/>
      </w:pPr>
      <w:rPr>
        <w:rFonts w:hint="default"/>
      </w:rPr>
    </w:lvl>
    <w:lvl w:ilvl="5" w:tplc="9166A3E2">
      <w:numFmt w:val="bullet"/>
      <w:lvlText w:val="•"/>
      <w:lvlJc w:val="left"/>
      <w:pPr>
        <w:ind w:left="5900" w:hanging="361"/>
      </w:pPr>
      <w:rPr>
        <w:rFonts w:hint="default"/>
      </w:rPr>
    </w:lvl>
    <w:lvl w:ilvl="6" w:tplc="B4525692">
      <w:numFmt w:val="bullet"/>
      <w:lvlText w:val="•"/>
      <w:lvlJc w:val="left"/>
      <w:pPr>
        <w:ind w:left="6916" w:hanging="361"/>
      </w:pPr>
      <w:rPr>
        <w:rFonts w:hint="default"/>
      </w:rPr>
    </w:lvl>
    <w:lvl w:ilvl="7" w:tplc="A316FA3A">
      <w:numFmt w:val="bullet"/>
      <w:lvlText w:val="•"/>
      <w:lvlJc w:val="left"/>
      <w:pPr>
        <w:ind w:left="7932" w:hanging="361"/>
      </w:pPr>
      <w:rPr>
        <w:rFonts w:hint="default"/>
      </w:rPr>
    </w:lvl>
    <w:lvl w:ilvl="8" w:tplc="4A5862DA">
      <w:numFmt w:val="bullet"/>
      <w:lvlText w:val="•"/>
      <w:lvlJc w:val="left"/>
      <w:pPr>
        <w:ind w:left="8948" w:hanging="361"/>
      </w:pPr>
      <w:rPr>
        <w:rFonts w:hint="default"/>
      </w:rPr>
    </w:lvl>
  </w:abstractNum>
  <w:abstractNum w:abstractNumId="15" w15:restartNumberingAfterBreak="0">
    <w:nsid w:val="22B2354F"/>
    <w:multiLevelType w:val="hybridMultilevel"/>
    <w:tmpl w:val="9E84C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FE7F3F"/>
    <w:multiLevelType w:val="hybridMultilevel"/>
    <w:tmpl w:val="E17874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9109C8"/>
    <w:multiLevelType w:val="hybridMultilevel"/>
    <w:tmpl w:val="F8BE4534"/>
    <w:lvl w:ilvl="0" w:tplc="036A362E">
      <w:start w:val="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D5949"/>
    <w:multiLevelType w:val="multilevel"/>
    <w:tmpl w:val="059EE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BF3F38"/>
    <w:multiLevelType w:val="multilevel"/>
    <w:tmpl w:val="7F28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01B9E"/>
    <w:multiLevelType w:val="hybridMultilevel"/>
    <w:tmpl w:val="8B20C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AF1D25"/>
    <w:multiLevelType w:val="hybridMultilevel"/>
    <w:tmpl w:val="891ED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936B76"/>
    <w:multiLevelType w:val="hybridMultilevel"/>
    <w:tmpl w:val="CD3E8384"/>
    <w:lvl w:ilvl="0" w:tplc="8832899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41A6EC5"/>
    <w:multiLevelType w:val="hybridMultilevel"/>
    <w:tmpl w:val="81B20FD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246513"/>
    <w:multiLevelType w:val="multilevel"/>
    <w:tmpl w:val="CA4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A4762A"/>
    <w:multiLevelType w:val="hybridMultilevel"/>
    <w:tmpl w:val="DB026930"/>
    <w:lvl w:ilvl="0" w:tplc="10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4BBC352A"/>
    <w:multiLevelType w:val="hybridMultilevel"/>
    <w:tmpl w:val="A0126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ED7FE8"/>
    <w:multiLevelType w:val="hybridMultilevel"/>
    <w:tmpl w:val="6F00D9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C4409F0"/>
    <w:multiLevelType w:val="hybridMultilevel"/>
    <w:tmpl w:val="FEE8B2F4"/>
    <w:lvl w:ilvl="0" w:tplc="036A362E">
      <w:start w:val="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877394"/>
    <w:multiLevelType w:val="hybridMultilevel"/>
    <w:tmpl w:val="3058FED8"/>
    <w:lvl w:ilvl="0" w:tplc="E65269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B718C"/>
    <w:multiLevelType w:val="multilevel"/>
    <w:tmpl w:val="A70AB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8541D8"/>
    <w:multiLevelType w:val="hybridMultilevel"/>
    <w:tmpl w:val="8A9C0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E06966"/>
    <w:multiLevelType w:val="hybridMultilevel"/>
    <w:tmpl w:val="67B60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D50FF6"/>
    <w:multiLevelType w:val="hybridMultilevel"/>
    <w:tmpl w:val="982E9B68"/>
    <w:lvl w:ilvl="0" w:tplc="84B0C6DC">
      <w:start w:val="9"/>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221B57"/>
    <w:multiLevelType w:val="hybridMultilevel"/>
    <w:tmpl w:val="2CB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64DDC"/>
    <w:multiLevelType w:val="multilevel"/>
    <w:tmpl w:val="538ED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36667E"/>
    <w:multiLevelType w:val="hybridMultilevel"/>
    <w:tmpl w:val="795672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3C0E7E"/>
    <w:multiLevelType w:val="hybridMultilevel"/>
    <w:tmpl w:val="49FC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5413A"/>
    <w:multiLevelType w:val="hybridMultilevel"/>
    <w:tmpl w:val="FD484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16AF6"/>
    <w:multiLevelType w:val="multilevel"/>
    <w:tmpl w:val="7F288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A563BB"/>
    <w:multiLevelType w:val="hybridMultilevel"/>
    <w:tmpl w:val="B1AED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0E7411"/>
    <w:multiLevelType w:val="hybridMultilevel"/>
    <w:tmpl w:val="EB5A9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581889"/>
    <w:multiLevelType w:val="multilevel"/>
    <w:tmpl w:val="7F288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38"/>
  </w:num>
  <w:num w:numId="4">
    <w:abstractNumId w:val="28"/>
  </w:num>
  <w:num w:numId="5">
    <w:abstractNumId w:val="34"/>
  </w:num>
  <w:num w:numId="6">
    <w:abstractNumId w:val="6"/>
  </w:num>
  <w:num w:numId="7">
    <w:abstractNumId w:val="33"/>
  </w:num>
  <w:num w:numId="8">
    <w:abstractNumId w:val="31"/>
  </w:num>
  <w:num w:numId="9">
    <w:abstractNumId w:val="7"/>
  </w:num>
  <w:num w:numId="10">
    <w:abstractNumId w:val="32"/>
  </w:num>
  <w:num w:numId="11">
    <w:abstractNumId w:val="17"/>
  </w:num>
  <w:num w:numId="12">
    <w:abstractNumId w:val="27"/>
  </w:num>
  <w:num w:numId="13">
    <w:abstractNumId w:val="16"/>
  </w:num>
  <w:num w:numId="14">
    <w:abstractNumId w:val="21"/>
  </w:num>
  <w:num w:numId="15">
    <w:abstractNumId w:val="15"/>
  </w:num>
  <w:num w:numId="16">
    <w:abstractNumId w:val="22"/>
  </w:num>
  <w:num w:numId="17">
    <w:abstractNumId w:val="25"/>
  </w:num>
  <w:num w:numId="18">
    <w:abstractNumId w:val="0"/>
  </w:num>
  <w:num w:numId="19">
    <w:abstractNumId w:val="12"/>
  </w:num>
  <w:num w:numId="20">
    <w:abstractNumId w:val="39"/>
  </w:num>
  <w:num w:numId="21">
    <w:abstractNumId w:val="18"/>
  </w:num>
  <w:num w:numId="22">
    <w:abstractNumId w:val="2"/>
  </w:num>
  <w:num w:numId="23">
    <w:abstractNumId w:val="5"/>
  </w:num>
  <w:num w:numId="24">
    <w:abstractNumId w:val="10"/>
  </w:num>
  <w:num w:numId="25">
    <w:abstractNumId w:val="9"/>
  </w:num>
  <w:num w:numId="26">
    <w:abstractNumId w:val="30"/>
  </w:num>
  <w:num w:numId="27">
    <w:abstractNumId w:val="13"/>
  </w:num>
  <w:num w:numId="28">
    <w:abstractNumId w:val="35"/>
  </w:num>
  <w:num w:numId="29">
    <w:abstractNumId w:val="24"/>
  </w:num>
  <w:num w:numId="30">
    <w:abstractNumId w:val="23"/>
  </w:num>
  <w:num w:numId="31">
    <w:abstractNumId w:val="1"/>
  </w:num>
  <w:num w:numId="32">
    <w:abstractNumId w:val="40"/>
  </w:num>
  <w:num w:numId="33">
    <w:abstractNumId w:val="37"/>
  </w:num>
  <w:num w:numId="34">
    <w:abstractNumId w:val="41"/>
  </w:num>
  <w:num w:numId="35">
    <w:abstractNumId w:val="26"/>
  </w:num>
  <w:num w:numId="36">
    <w:abstractNumId w:val="14"/>
  </w:num>
  <w:num w:numId="37">
    <w:abstractNumId w:val="8"/>
  </w:num>
  <w:num w:numId="38">
    <w:abstractNumId w:val="20"/>
  </w:num>
  <w:num w:numId="39">
    <w:abstractNumId w:val="36"/>
  </w:num>
  <w:num w:numId="40">
    <w:abstractNumId w:val="42"/>
  </w:num>
  <w:num w:numId="41">
    <w:abstractNumId w:val="4"/>
  </w:num>
  <w:num w:numId="42">
    <w:abstractNumId w:val="29"/>
  </w:num>
  <w:num w:numId="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7A"/>
    <w:rsid w:val="00000D01"/>
    <w:rsid w:val="000016A7"/>
    <w:rsid w:val="00001A96"/>
    <w:rsid w:val="00001E6C"/>
    <w:rsid w:val="0000521A"/>
    <w:rsid w:val="00005DD1"/>
    <w:rsid w:val="00012582"/>
    <w:rsid w:val="00014D8B"/>
    <w:rsid w:val="0001705D"/>
    <w:rsid w:val="0001721F"/>
    <w:rsid w:val="0001754B"/>
    <w:rsid w:val="00021292"/>
    <w:rsid w:val="00024A07"/>
    <w:rsid w:val="00025CCC"/>
    <w:rsid w:val="00026752"/>
    <w:rsid w:val="000300BF"/>
    <w:rsid w:val="00030B44"/>
    <w:rsid w:val="00036428"/>
    <w:rsid w:val="00037B3E"/>
    <w:rsid w:val="0004132C"/>
    <w:rsid w:val="00043224"/>
    <w:rsid w:val="000438A0"/>
    <w:rsid w:val="0004504B"/>
    <w:rsid w:val="00053D44"/>
    <w:rsid w:val="000546CF"/>
    <w:rsid w:val="00056174"/>
    <w:rsid w:val="00057A04"/>
    <w:rsid w:val="000626A5"/>
    <w:rsid w:val="00062DC0"/>
    <w:rsid w:val="00062F67"/>
    <w:rsid w:val="0006421D"/>
    <w:rsid w:val="00064B6A"/>
    <w:rsid w:val="00064FC7"/>
    <w:rsid w:val="000659E6"/>
    <w:rsid w:val="00067EAB"/>
    <w:rsid w:val="00074BEB"/>
    <w:rsid w:val="000905EB"/>
    <w:rsid w:val="000929D4"/>
    <w:rsid w:val="000943F4"/>
    <w:rsid w:val="000964E3"/>
    <w:rsid w:val="0009722C"/>
    <w:rsid w:val="00097E21"/>
    <w:rsid w:val="000A3987"/>
    <w:rsid w:val="000A60FB"/>
    <w:rsid w:val="000B16B8"/>
    <w:rsid w:val="000B1A32"/>
    <w:rsid w:val="000B3047"/>
    <w:rsid w:val="000B5AE8"/>
    <w:rsid w:val="000B7371"/>
    <w:rsid w:val="000C0226"/>
    <w:rsid w:val="000C35AD"/>
    <w:rsid w:val="000D62AB"/>
    <w:rsid w:val="000D745D"/>
    <w:rsid w:val="000D7651"/>
    <w:rsid w:val="000E1AF0"/>
    <w:rsid w:val="000E7051"/>
    <w:rsid w:val="000E78AC"/>
    <w:rsid w:val="000F400C"/>
    <w:rsid w:val="000F47B1"/>
    <w:rsid w:val="000F5025"/>
    <w:rsid w:val="000F5DAD"/>
    <w:rsid w:val="00100AF2"/>
    <w:rsid w:val="00104EED"/>
    <w:rsid w:val="0011086A"/>
    <w:rsid w:val="00112DD6"/>
    <w:rsid w:val="00113637"/>
    <w:rsid w:val="00114E79"/>
    <w:rsid w:val="00123D86"/>
    <w:rsid w:val="00126C80"/>
    <w:rsid w:val="001339F3"/>
    <w:rsid w:val="00134412"/>
    <w:rsid w:val="0013619F"/>
    <w:rsid w:val="00137383"/>
    <w:rsid w:val="001405C8"/>
    <w:rsid w:val="00146EC1"/>
    <w:rsid w:val="00152A9C"/>
    <w:rsid w:val="00152B69"/>
    <w:rsid w:val="00153517"/>
    <w:rsid w:val="001561AC"/>
    <w:rsid w:val="0016305C"/>
    <w:rsid w:val="0016699D"/>
    <w:rsid w:val="00167498"/>
    <w:rsid w:val="001701DE"/>
    <w:rsid w:val="00170931"/>
    <w:rsid w:val="0017315A"/>
    <w:rsid w:val="00173EB4"/>
    <w:rsid w:val="00174485"/>
    <w:rsid w:val="0017491E"/>
    <w:rsid w:val="00176914"/>
    <w:rsid w:val="00177C50"/>
    <w:rsid w:val="0018237A"/>
    <w:rsid w:val="00182464"/>
    <w:rsid w:val="001825C4"/>
    <w:rsid w:val="00184FE1"/>
    <w:rsid w:val="00191C2F"/>
    <w:rsid w:val="00192C46"/>
    <w:rsid w:val="0019543A"/>
    <w:rsid w:val="00195490"/>
    <w:rsid w:val="00195524"/>
    <w:rsid w:val="001A00F6"/>
    <w:rsid w:val="001A27E3"/>
    <w:rsid w:val="001A5F8B"/>
    <w:rsid w:val="001A5F99"/>
    <w:rsid w:val="001A720F"/>
    <w:rsid w:val="001B6940"/>
    <w:rsid w:val="001B6EC7"/>
    <w:rsid w:val="001B7003"/>
    <w:rsid w:val="001B7E8A"/>
    <w:rsid w:val="001C0AD1"/>
    <w:rsid w:val="001C0CD3"/>
    <w:rsid w:val="001C2B26"/>
    <w:rsid w:val="001C4CC8"/>
    <w:rsid w:val="001C594B"/>
    <w:rsid w:val="001D23B8"/>
    <w:rsid w:val="001D33D0"/>
    <w:rsid w:val="001D344B"/>
    <w:rsid w:val="001D35A5"/>
    <w:rsid w:val="001D4E2F"/>
    <w:rsid w:val="001D5504"/>
    <w:rsid w:val="001D5605"/>
    <w:rsid w:val="001E2BEE"/>
    <w:rsid w:val="001E321B"/>
    <w:rsid w:val="001E61B3"/>
    <w:rsid w:val="001F7A17"/>
    <w:rsid w:val="00201883"/>
    <w:rsid w:val="00202E47"/>
    <w:rsid w:val="002038DE"/>
    <w:rsid w:val="00205C1D"/>
    <w:rsid w:val="00206BED"/>
    <w:rsid w:val="002100C8"/>
    <w:rsid w:val="00210D83"/>
    <w:rsid w:val="00212948"/>
    <w:rsid w:val="00214CC4"/>
    <w:rsid w:val="00215460"/>
    <w:rsid w:val="00220FF3"/>
    <w:rsid w:val="00221D67"/>
    <w:rsid w:val="00225000"/>
    <w:rsid w:val="0022533C"/>
    <w:rsid w:val="00231902"/>
    <w:rsid w:val="00231BF8"/>
    <w:rsid w:val="002320E5"/>
    <w:rsid w:val="0023435E"/>
    <w:rsid w:val="00235E12"/>
    <w:rsid w:val="00236575"/>
    <w:rsid w:val="002372FC"/>
    <w:rsid w:val="00241294"/>
    <w:rsid w:val="002414A1"/>
    <w:rsid w:val="0024302D"/>
    <w:rsid w:val="00251113"/>
    <w:rsid w:val="00251DF9"/>
    <w:rsid w:val="002576BE"/>
    <w:rsid w:val="00262681"/>
    <w:rsid w:val="00265F59"/>
    <w:rsid w:val="00267109"/>
    <w:rsid w:val="002729BF"/>
    <w:rsid w:val="00274229"/>
    <w:rsid w:val="002747E4"/>
    <w:rsid w:val="00277603"/>
    <w:rsid w:val="0027768F"/>
    <w:rsid w:val="002839C5"/>
    <w:rsid w:val="00285551"/>
    <w:rsid w:val="00285B77"/>
    <w:rsid w:val="00286F75"/>
    <w:rsid w:val="00287F46"/>
    <w:rsid w:val="00290A59"/>
    <w:rsid w:val="00296FDE"/>
    <w:rsid w:val="002A057F"/>
    <w:rsid w:val="002A0EBA"/>
    <w:rsid w:val="002A35AA"/>
    <w:rsid w:val="002A7E9C"/>
    <w:rsid w:val="002B0E69"/>
    <w:rsid w:val="002B1924"/>
    <w:rsid w:val="002B7C03"/>
    <w:rsid w:val="002C3019"/>
    <w:rsid w:val="002C4988"/>
    <w:rsid w:val="002D047C"/>
    <w:rsid w:val="002D09E5"/>
    <w:rsid w:val="002D4FEE"/>
    <w:rsid w:val="002E0024"/>
    <w:rsid w:val="002E2B0B"/>
    <w:rsid w:val="002E3877"/>
    <w:rsid w:val="002E5753"/>
    <w:rsid w:val="002E57EA"/>
    <w:rsid w:val="002E7297"/>
    <w:rsid w:val="002F1835"/>
    <w:rsid w:val="002F4551"/>
    <w:rsid w:val="002F4894"/>
    <w:rsid w:val="002F6DEB"/>
    <w:rsid w:val="00303760"/>
    <w:rsid w:val="00305C80"/>
    <w:rsid w:val="003147EC"/>
    <w:rsid w:val="00316FFF"/>
    <w:rsid w:val="003172FE"/>
    <w:rsid w:val="00320508"/>
    <w:rsid w:val="00321A77"/>
    <w:rsid w:val="00322758"/>
    <w:rsid w:val="00324DB2"/>
    <w:rsid w:val="00326E96"/>
    <w:rsid w:val="00327AC1"/>
    <w:rsid w:val="0033031A"/>
    <w:rsid w:val="00330AC3"/>
    <w:rsid w:val="00334365"/>
    <w:rsid w:val="00334D5E"/>
    <w:rsid w:val="0033507A"/>
    <w:rsid w:val="003368BC"/>
    <w:rsid w:val="00336AE8"/>
    <w:rsid w:val="003376CB"/>
    <w:rsid w:val="00340CE5"/>
    <w:rsid w:val="00341768"/>
    <w:rsid w:val="00342947"/>
    <w:rsid w:val="00345458"/>
    <w:rsid w:val="00345FD7"/>
    <w:rsid w:val="003526EB"/>
    <w:rsid w:val="003559BF"/>
    <w:rsid w:val="00360AFD"/>
    <w:rsid w:val="00361EE8"/>
    <w:rsid w:val="00363C52"/>
    <w:rsid w:val="0036480E"/>
    <w:rsid w:val="00364838"/>
    <w:rsid w:val="00365167"/>
    <w:rsid w:val="003728F5"/>
    <w:rsid w:val="0037438B"/>
    <w:rsid w:val="00374E8A"/>
    <w:rsid w:val="00381FF9"/>
    <w:rsid w:val="00390CB0"/>
    <w:rsid w:val="00393DF2"/>
    <w:rsid w:val="00396B07"/>
    <w:rsid w:val="003A0AEA"/>
    <w:rsid w:val="003A1391"/>
    <w:rsid w:val="003A49C7"/>
    <w:rsid w:val="003A5119"/>
    <w:rsid w:val="003A79B0"/>
    <w:rsid w:val="003B0ACD"/>
    <w:rsid w:val="003B100D"/>
    <w:rsid w:val="003B1423"/>
    <w:rsid w:val="003B39E0"/>
    <w:rsid w:val="003B3F14"/>
    <w:rsid w:val="003B6B26"/>
    <w:rsid w:val="003B6B7C"/>
    <w:rsid w:val="003B6DB6"/>
    <w:rsid w:val="003C09FE"/>
    <w:rsid w:val="003C218A"/>
    <w:rsid w:val="003C4DFD"/>
    <w:rsid w:val="003D00A3"/>
    <w:rsid w:val="003D00F8"/>
    <w:rsid w:val="003D0D01"/>
    <w:rsid w:val="003D10C9"/>
    <w:rsid w:val="003D302D"/>
    <w:rsid w:val="003D53A8"/>
    <w:rsid w:val="003E0B9F"/>
    <w:rsid w:val="003E0BD9"/>
    <w:rsid w:val="003E1AE7"/>
    <w:rsid w:val="003E21A6"/>
    <w:rsid w:val="003E296A"/>
    <w:rsid w:val="003E5035"/>
    <w:rsid w:val="003E6EB3"/>
    <w:rsid w:val="003F1979"/>
    <w:rsid w:val="003F3579"/>
    <w:rsid w:val="003F37E1"/>
    <w:rsid w:val="003F3FBD"/>
    <w:rsid w:val="003F45F6"/>
    <w:rsid w:val="00401E5E"/>
    <w:rsid w:val="00402E53"/>
    <w:rsid w:val="0040455D"/>
    <w:rsid w:val="004052D5"/>
    <w:rsid w:val="004058B8"/>
    <w:rsid w:val="00410B5C"/>
    <w:rsid w:val="004144AC"/>
    <w:rsid w:val="00414831"/>
    <w:rsid w:val="00417363"/>
    <w:rsid w:val="00417666"/>
    <w:rsid w:val="0042041A"/>
    <w:rsid w:val="0042208A"/>
    <w:rsid w:val="004227D9"/>
    <w:rsid w:val="004228AC"/>
    <w:rsid w:val="0042382C"/>
    <w:rsid w:val="004276D3"/>
    <w:rsid w:val="00427983"/>
    <w:rsid w:val="00430D61"/>
    <w:rsid w:val="004371FC"/>
    <w:rsid w:val="00437C45"/>
    <w:rsid w:val="004400A8"/>
    <w:rsid w:val="00441FBC"/>
    <w:rsid w:val="00442B95"/>
    <w:rsid w:val="00442DCE"/>
    <w:rsid w:val="004443F6"/>
    <w:rsid w:val="00444C1C"/>
    <w:rsid w:val="0044647A"/>
    <w:rsid w:val="00447B8B"/>
    <w:rsid w:val="00447C58"/>
    <w:rsid w:val="00447D5A"/>
    <w:rsid w:val="00451214"/>
    <w:rsid w:val="00452DD3"/>
    <w:rsid w:val="00452E2A"/>
    <w:rsid w:val="004540C6"/>
    <w:rsid w:val="00454B14"/>
    <w:rsid w:val="004575DC"/>
    <w:rsid w:val="00457967"/>
    <w:rsid w:val="0046163A"/>
    <w:rsid w:val="00461851"/>
    <w:rsid w:val="00462ED1"/>
    <w:rsid w:val="004646FF"/>
    <w:rsid w:val="00464C26"/>
    <w:rsid w:val="00464DBB"/>
    <w:rsid w:val="00471748"/>
    <w:rsid w:val="00473709"/>
    <w:rsid w:val="004802E4"/>
    <w:rsid w:val="00481BB7"/>
    <w:rsid w:val="004831CB"/>
    <w:rsid w:val="00483987"/>
    <w:rsid w:val="0048617E"/>
    <w:rsid w:val="004867ED"/>
    <w:rsid w:val="00487099"/>
    <w:rsid w:val="004923C0"/>
    <w:rsid w:val="004928DD"/>
    <w:rsid w:val="0049414C"/>
    <w:rsid w:val="004944DC"/>
    <w:rsid w:val="004A16F2"/>
    <w:rsid w:val="004A1F7C"/>
    <w:rsid w:val="004A54DE"/>
    <w:rsid w:val="004A555F"/>
    <w:rsid w:val="004B2789"/>
    <w:rsid w:val="004B4A3E"/>
    <w:rsid w:val="004B4B83"/>
    <w:rsid w:val="004B77CA"/>
    <w:rsid w:val="004C10B0"/>
    <w:rsid w:val="004C1E26"/>
    <w:rsid w:val="004C50F6"/>
    <w:rsid w:val="004D19BA"/>
    <w:rsid w:val="004D4B2B"/>
    <w:rsid w:val="004D6CC2"/>
    <w:rsid w:val="004E1840"/>
    <w:rsid w:val="004E3606"/>
    <w:rsid w:val="004E3C95"/>
    <w:rsid w:val="004E4601"/>
    <w:rsid w:val="004F0322"/>
    <w:rsid w:val="005006FF"/>
    <w:rsid w:val="00500A07"/>
    <w:rsid w:val="00501FBC"/>
    <w:rsid w:val="00506B32"/>
    <w:rsid w:val="00506BD9"/>
    <w:rsid w:val="0050752C"/>
    <w:rsid w:val="00507C2D"/>
    <w:rsid w:val="005109C3"/>
    <w:rsid w:val="00513072"/>
    <w:rsid w:val="005217C1"/>
    <w:rsid w:val="00524366"/>
    <w:rsid w:val="00524D9A"/>
    <w:rsid w:val="00525894"/>
    <w:rsid w:val="005267F4"/>
    <w:rsid w:val="005316E7"/>
    <w:rsid w:val="00534EB3"/>
    <w:rsid w:val="00535B5B"/>
    <w:rsid w:val="005369E1"/>
    <w:rsid w:val="00536BBE"/>
    <w:rsid w:val="00536CB3"/>
    <w:rsid w:val="00537269"/>
    <w:rsid w:val="00543750"/>
    <w:rsid w:val="005437E3"/>
    <w:rsid w:val="00543845"/>
    <w:rsid w:val="005444EB"/>
    <w:rsid w:val="00545B37"/>
    <w:rsid w:val="00546ABC"/>
    <w:rsid w:val="00546E4A"/>
    <w:rsid w:val="005516F3"/>
    <w:rsid w:val="005517DC"/>
    <w:rsid w:val="00552873"/>
    <w:rsid w:val="0055553E"/>
    <w:rsid w:val="00557402"/>
    <w:rsid w:val="005632EB"/>
    <w:rsid w:val="00570834"/>
    <w:rsid w:val="00570FBA"/>
    <w:rsid w:val="00572CA8"/>
    <w:rsid w:val="00572F42"/>
    <w:rsid w:val="00581AD9"/>
    <w:rsid w:val="00587947"/>
    <w:rsid w:val="005910EA"/>
    <w:rsid w:val="005928C2"/>
    <w:rsid w:val="005939E9"/>
    <w:rsid w:val="005949D1"/>
    <w:rsid w:val="00597C93"/>
    <w:rsid w:val="005A1A5E"/>
    <w:rsid w:val="005A2F11"/>
    <w:rsid w:val="005A3CBB"/>
    <w:rsid w:val="005B0006"/>
    <w:rsid w:val="005B0293"/>
    <w:rsid w:val="005B13C3"/>
    <w:rsid w:val="005B175D"/>
    <w:rsid w:val="005B342D"/>
    <w:rsid w:val="005C0CAA"/>
    <w:rsid w:val="005C180D"/>
    <w:rsid w:val="005C3A14"/>
    <w:rsid w:val="005D01F2"/>
    <w:rsid w:val="005D1258"/>
    <w:rsid w:val="005D2A1B"/>
    <w:rsid w:val="005D305F"/>
    <w:rsid w:val="005D4066"/>
    <w:rsid w:val="005D40C0"/>
    <w:rsid w:val="005D6221"/>
    <w:rsid w:val="005D6A7F"/>
    <w:rsid w:val="005D77D7"/>
    <w:rsid w:val="005E6E45"/>
    <w:rsid w:val="005F1FB5"/>
    <w:rsid w:val="005F383B"/>
    <w:rsid w:val="005F709A"/>
    <w:rsid w:val="005F7F67"/>
    <w:rsid w:val="00600E82"/>
    <w:rsid w:val="00601E11"/>
    <w:rsid w:val="00604618"/>
    <w:rsid w:val="0060611D"/>
    <w:rsid w:val="00610293"/>
    <w:rsid w:val="00611F56"/>
    <w:rsid w:val="00612FF9"/>
    <w:rsid w:val="006135BC"/>
    <w:rsid w:val="00614B53"/>
    <w:rsid w:val="006273AA"/>
    <w:rsid w:val="006318D5"/>
    <w:rsid w:val="0063300D"/>
    <w:rsid w:val="00637EA7"/>
    <w:rsid w:val="00641FFD"/>
    <w:rsid w:val="00644B43"/>
    <w:rsid w:val="00647314"/>
    <w:rsid w:val="00647AE5"/>
    <w:rsid w:val="00650562"/>
    <w:rsid w:val="006508AC"/>
    <w:rsid w:val="0065340E"/>
    <w:rsid w:val="00654ECC"/>
    <w:rsid w:val="0065555F"/>
    <w:rsid w:val="006562D6"/>
    <w:rsid w:val="00656998"/>
    <w:rsid w:val="00660B13"/>
    <w:rsid w:val="00665B95"/>
    <w:rsid w:val="00671507"/>
    <w:rsid w:val="00675A43"/>
    <w:rsid w:val="00677BDA"/>
    <w:rsid w:val="00681779"/>
    <w:rsid w:val="00682D16"/>
    <w:rsid w:val="00684D53"/>
    <w:rsid w:val="006865AD"/>
    <w:rsid w:val="006914BE"/>
    <w:rsid w:val="00694564"/>
    <w:rsid w:val="00694E01"/>
    <w:rsid w:val="00695893"/>
    <w:rsid w:val="00695A8C"/>
    <w:rsid w:val="00696C2A"/>
    <w:rsid w:val="0069759D"/>
    <w:rsid w:val="006A0901"/>
    <w:rsid w:val="006A1CF7"/>
    <w:rsid w:val="006A2B28"/>
    <w:rsid w:val="006A3BCF"/>
    <w:rsid w:val="006A437D"/>
    <w:rsid w:val="006A54DA"/>
    <w:rsid w:val="006A5937"/>
    <w:rsid w:val="006B1244"/>
    <w:rsid w:val="006B494A"/>
    <w:rsid w:val="006B52B8"/>
    <w:rsid w:val="006D274D"/>
    <w:rsid w:val="006D2F03"/>
    <w:rsid w:val="006D6303"/>
    <w:rsid w:val="006D7CE7"/>
    <w:rsid w:val="006E0683"/>
    <w:rsid w:val="006E0DE3"/>
    <w:rsid w:val="006F160F"/>
    <w:rsid w:val="006F6B29"/>
    <w:rsid w:val="006F7B71"/>
    <w:rsid w:val="00704297"/>
    <w:rsid w:val="007046C6"/>
    <w:rsid w:val="007049C6"/>
    <w:rsid w:val="00706332"/>
    <w:rsid w:val="00707663"/>
    <w:rsid w:val="00707EB4"/>
    <w:rsid w:val="007109FE"/>
    <w:rsid w:val="007111AA"/>
    <w:rsid w:val="0071231F"/>
    <w:rsid w:val="00713DCB"/>
    <w:rsid w:val="00717220"/>
    <w:rsid w:val="0072017F"/>
    <w:rsid w:val="007262D1"/>
    <w:rsid w:val="00730314"/>
    <w:rsid w:val="00732068"/>
    <w:rsid w:val="00732541"/>
    <w:rsid w:val="00732E48"/>
    <w:rsid w:val="00734C57"/>
    <w:rsid w:val="0073632A"/>
    <w:rsid w:val="007409EC"/>
    <w:rsid w:val="007432B5"/>
    <w:rsid w:val="007444C1"/>
    <w:rsid w:val="0074535E"/>
    <w:rsid w:val="0075324D"/>
    <w:rsid w:val="00755F51"/>
    <w:rsid w:val="00757EF3"/>
    <w:rsid w:val="00760A7A"/>
    <w:rsid w:val="00760AA3"/>
    <w:rsid w:val="0076276D"/>
    <w:rsid w:val="00763C9F"/>
    <w:rsid w:val="007805A4"/>
    <w:rsid w:val="00781865"/>
    <w:rsid w:val="007823CB"/>
    <w:rsid w:val="00786D70"/>
    <w:rsid w:val="00786D73"/>
    <w:rsid w:val="007876C1"/>
    <w:rsid w:val="00793CB7"/>
    <w:rsid w:val="007A0DFB"/>
    <w:rsid w:val="007A10C0"/>
    <w:rsid w:val="007A3E55"/>
    <w:rsid w:val="007A4D7A"/>
    <w:rsid w:val="007A6E28"/>
    <w:rsid w:val="007B2F14"/>
    <w:rsid w:val="007B4836"/>
    <w:rsid w:val="007B57A9"/>
    <w:rsid w:val="007B7C11"/>
    <w:rsid w:val="007C400B"/>
    <w:rsid w:val="007D44CC"/>
    <w:rsid w:val="007E2BAD"/>
    <w:rsid w:val="007E340C"/>
    <w:rsid w:val="007E5AA1"/>
    <w:rsid w:val="007E7ED5"/>
    <w:rsid w:val="007F03E8"/>
    <w:rsid w:val="007F1A9D"/>
    <w:rsid w:val="007F3158"/>
    <w:rsid w:val="007F50D2"/>
    <w:rsid w:val="007F747A"/>
    <w:rsid w:val="0080075F"/>
    <w:rsid w:val="008019A9"/>
    <w:rsid w:val="00803A75"/>
    <w:rsid w:val="0080408B"/>
    <w:rsid w:val="0080574F"/>
    <w:rsid w:val="008062AE"/>
    <w:rsid w:val="00806BDD"/>
    <w:rsid w:val="0081007F"/>
    <w:rsid w:val="0081011F"/>
    <w:rsid w:val="00810E25"/>
    <w:rsid w:val="00812440"/>
    <w:rsid w:val="008133D1"/>
    <w:rsid w:val="00815D47"/>
    <w:rsid w:val="00816DB6"/>
    <w:rsid w:val="00817BD5"/>
    <w:rsid w:val="00822572"/>
    <w:rsid w:val="008247E6"/>
    <w:rsid w:val="008302BC"/>
    <w:rsid w:val="0083059B"/>
    <w:rsid w:val="008332D1"/>
    <w:rsid w:val="008364AE"/>
    <w:rsid w:val="0083673C"/>
    <w:rsid w:val="0083707E"/>
    <w:rsid w:val="00841A06"/>
    <w:rsid w:val="0085435C"/>
    <w:rsid w:val="00854919"/>
    <w:rsid w:val="00856A88"/>
    <w:rsid w:val="00864C3A"/>
    <w:rsid w:val="00864C40"/>
    <w:rsid w:val="00865CEC"/>
    <w:rsid w:val="00875A3B"/>
    <w:rsid w:val="00877439"/>
    <w:rsid w:val="00890B52"/>
    <w:rsid w:val="0089117B"/>
    <w:rsid w:val="008959DE"/>
    <w:rsid w:val="0089735E"/>
    <w:rsid w:val="008974E8"/>
    <w:rsid w:val="008A0B9E"/>
    <w:rsid w:val="008A0C85"/>
    <w:rsid w:val="008A4E81"/>
    <w:rsid w:val="008A564C"/>
    <w:rsid w:val="008A58AC"/>
    <w:rsid w:val="008A7222"/>
    <w:rsid w:val="008A7425"/>
    <w:rsid w:val="008B4AFA"/>
    <w:rsid w:val="008C0CD7"/>
    <w:rsid w:val="008C1537"/>
    <w:rsid w:val="008D32D5"/>
    <w:rsid w:val="008D3D9B"/>
    <w:rsid w:val="008D6BB6"/>
    <w:rsid w:val="008D7A2E"/>
    <w:rsid w:val="008E2DF8"/>
    <w:rsid w:val="008F6501"/>
    <w:rsid w:val="00901603"/>
    <w:rsid w:val="00902A54"/>
    <w:rsid w:val="009057FD"/>
    <w:rsid w:val="00913B68"/>
    <w:rsid w:val="00914B9B"/>
    <w:rsid w:val="00916CCD"/>
    <w:rsid w:val="00917AEA"/>
    <w:rsid w:val="00922DD7"/>
    <w:rsid w:val="0092388C"/>
    <w:rsid w:val="00925D07"/>
    <w:rsid w:val="00927F66"/>
    <w:rsid w:val="00931018"/>
    <w:rsid w:val="00931126"/>
    <w:rsid w:val="0093200A"/>
    <w:rsid w:val="009334A6"/>
    <w:rsid w:val="00934C73"/>
    <w:rsid w:val="00937AC8"/>
    <w:rsid w:val="0094237B"/>
    <w:rsid w:val="00943D54"/>
    <w:rsid w:val="00944C2C"/>
    <w:rsid w:val="00945BCD"/>
    <w:rsid w:val="009504AE"/>
    <w:rsid w:val="00951248"/>
    <w:rsid w:val="0095382C"/>
    <w:rsid w:val="009561AE"/>
    <w:rsid w:val="00957A1C"/>
    <w:rsid w:val="00960798"/>
    <w:rsid w:val="00960B6D"/>
    <w:rsid w:val="009637C1"/>
    <w:rsid w:val="00963B34"/>
    <w:rsid w:val="0097262F"/>
    <w:rsid w:val="00973AAC"/>
    <w:rsid w:val="00977654"/>
    <w:rsid w:val="0098160D"/>
    <w:rsid w:val="00982356"/>
    <w:rsid w:val="009841C5"/>
    <w:rsid w:val="0098747A"/>
    <w:rsid w:val="00990C62"/>
    <w:rsid w:val="009A0964"/>
    <w:rsid w:val="009A0B4F"/>
    <w:rsid w:val="009A1729"/>
    <w:rsid w:val="009A2C49"/>
    <w:rsid w:val="009A3692"/>
    <w:rsid w:val="009A472E"/>
    <w:rsid w:val="009A63F7"/>
    <w:rsid w:val="009A7144"/>
    <w:rsid w:val="009A7500"/>
    <w:rsid w:val="009B05A8"/>
    <w:rsid w:val="009C3919"/>
    <w:rsid w:val="009C722F"/>
    <w:rsid w:val="009D318A"/>
    <w:rsid w:val="009E1C6E"/>
    <w:rsid w:val="009F0B85"/>
    <w:rsid w:val="009F154E"/>
    <w:rsid w:val="009F411B"/>
    <w:rsid w:val="009F634F"/>
    <w:rsid w:val="00A00AAF"/>
    <w:rsid w:val="00A02B15"/>
    <w:rsid w:val="00A059E4"/>
    <w:rsid w:val="00A07538"/>
    <w:rsid w:val="00A16BF4"/>
    <w:rsid w:val="00A20222"/>
    <w:rsid w:val="00A27C7C"/>
    <w:rsid w:val="00A4091C"/>
    <w:rsid w:val="00A41A22"/>
    <w:rsid w:val="00A41BFC"/>
    <w:rsid w:val="00A42026"/>
    <w:rsid w:val="00A43E2E"/>
    <w:rsid w:val="00A468A2"/>
    <w:rsid w:val="00A50080"/>
    <w:rsid w:val="00A52E31"/>
    <w:rsid w:val="00A53953"/>
    <w:rsid w:val="00A54EF5"/>
    <w:rsid w:val="00A56E20"/>
    <w:rsid w:val="00A60485"/>
    <w:rsid w:val="00A71B2C"/>
    <w:rsid w:val="00A74C90"/>
    <w:rsid w:val="00A758B6"/>
    <w:rsid w:val="00A75A0C"/>
    <w:rsid w:val="00A75A95"/>
    <w:rsid w:val="00A80983"/>
    <w:rsid w:val="00A81942"/>
    <w:rsid w:val="00A81AE3"/>
    <w:rsid w:val="00A82A0F"/>
    <w:rsid w:val="00A83533"/>
    <w:rsid w:val="00A854E8"/>
    <w:rsid w:val="00A86EC5"/>
    <w:rsid w:val="00A87AA7"/>
    <w:rsid w:val="00A95A22"/>
    <w:rsid w:val="00A95E37"/>
    <w:rsid w:val="00A965AE"/>
    <w:rsid w:val="00A97BB8"/>
    <w:rsid w:val="00AA17BD"/>
    <w:rsid w:val="00AA2F80"/>
    <w:rsid w:val="00AA32CB"/>
    <w:rsid w:val="00AA3395"/>
    <w:rsid w:val="00AB0E42"/>
    <w:rsid w:val="00AB1EDF"/>
    <w:rsid w:val="00AB2914"/>
    <w:rsid w:val="00AB297E"/>
    <w:rsid w:val="00AB44ED"/>
    <w:rsid w:val="00AB60C0"/>
    <w:rsid w:val="00AB7EC8"/>
    <w:rsid w:val="00AC5246"/>
    <w:rsid w:val="00AC7A38"/>
    <w:rsid w:val="00AD55D0"/>
    <w:rsid w:val="00AD7EB6"/>
    <w:rsid w:val="00AE2DDB"/>
    <w:rsid w:val="00AE58AA"/>
    <w:rsid w:val="00AE608D"/>
    <w:rsid w:val="00AE6609"/>
    <w:rsid w:val="00AE7EE1"/>
    <w:rsid w:val="00AF40F0"/>
    <w:rsid w:val="00AF7CD3"/>
    <w:rsid w:val="00AF7EAE"/>
    <w:rsid w:val="00B00491"/>
    <w:rsid w:val="00B00D82"/>
    <w:rsid w:val="00B01EA2"/>
    <w:rsid w:val="00B02ACD"/>
    <w:rsid w:val="00B02FAE"/>
    <w:rsid w:val="00B037CF"/>
    <w:rsid w:val="00B06133"/>
    <w:rsid w:val="00B110D1"/>
    <w:rsid w:val="00B1383C"/>
    <w:rsid w:val="00B14686"/>
    <w:rsid w:val="00B16DB9"/>
    <w:rsid w:val="00B22566"/>
    <w:rsid w:val="00B2370F"/>
    <w:rsid w:val="00B23752"/>
    <w:rsid w:val="00B23D50"/>
    <w:rsid w:val="00B2762F"/>
    <w:rsid w:val="00B31408"/>
    <w:rsid w:val="00B34041"/>
    <w:rsid w:val="00B34850"/>
    <w:rsid w:val="00B40B45"/>
    <w:rsid w:val="00B414AE"/>
    <w:rsid w:val="00B43B30"/>
    <w:rsid w:val="00B440C7"/>
    <w:rsid w:val="00B44567"/>
    <w:rsid w:val="00B44D9F"/>
    <w:rsid w:val="00B46D83"/>
    <w:rsid w:val="00B47DE8"/>
    <w:rsid w:val="00B50756"/>
    <w:rsid w:val="00B55946"/>
    <w:rsid w:val="00B57A03"/>
    <w:rsid w:val="00B64407"/>
    <w:rsid w:val="00B655FC"/>
    <w:rsid w:val="00B75D87"/>
    <w:rsid w:val="00B831D2"/>
    <w:rsid w:val="00B83253"/>
    <w:rsid w:val="00B84BA6"/>
    <w:rsid w:val="00B85366"/>
    <w:rsid w:val="00BA2F35"/>
    <w:rsid w:val="00BA5560"/>
    <w:rsid w:val="00BA5B14"/>
    <w:rsid w:val="00BA6756"/>
    <w:rsid w:val="00BA7D45"/>
    <w:rsid w:val="00BB1626"/>
    <w:rsid w:val="00BB5249"/>
    <w:rsid w:val="00BB54D9"/>
    <w:rsid w:val="00BB5803"/>
    <w:rsid w:val="00BB6AA6"/>
    <w:rsid w:val="00BB6E8A"/>
    <w:rsid w:val="00BC053B"/>
    <w:rsid w:val="00BC1CC2"/>
    <w:rsid w:val="00BC317C"/>
    <w:rsid w:val="00BC618D"/>
    <w:rsid w:val="00BC6303"/>
    <w:rsid w:val="00BC6FDC"/>
    <w:rsid w:val="00BC7453"/>
    <w:rsid w:val="00BD417A"/>
    <w:rsid w:val="00BE33D1"/>
    <w:rsid w:val="00BF7BCB"/>
    <w:rsid w:val="00C050BC"/>
    <w:rsid w:val="00C063BA"/>
    <w:rsid w:val="00C07C7D"/>
    <w:rsid w:val="00C115B0"/>
    <w:rsid w:val="00C118A5"/>
    <w:rsid w:val="00C119C7"/>
    <w:rsid w:val="00C1315A"/>
    <w:rsid w:val="00C13EB8"/>
    <w:rsid w:val="00C16971"/>
    <w:rsid w:val="00C17F48"/>
    <w:rsid w:val="00C21DCC"/>
    <w:rsid w:val="00C255A8"/>
    <w:rsid w:val="00C27D65"/>
    <w:rsid w:val="00C30C21"/>
    <w:rsid w:val="00C30C2E"/>
    <w:rsid w:val="00C325A8"/>
    <w:rsid w:val="00C3271B"/>
    <w:rsid w:val="00C35C3E"/>
    <w:rsid w:val="00C35FC8"/>
    <w:rsid w:val="00C40C46"/>
    <w:rsid w:val="00C41694"/>
    <w:rsid w:val="00C418E8"/>
    <w:rsid w:val="00C41DBD"/>
    <w:rsid w:val="00C45112"/>
    <w:rsid w:val="00C50E92"/>
    <w:rsid w:val="00C51CFF"/>
    <w:rsid w:val="00C56120"/>
    <w:rsid w:val="00C56794"/>
    <w:rsid w:val="00C57783"/>
    <w:rsid w:val="00C60CF5"/>
    <w:rsid w:val="00C6174F"/>
    <w:rsid w:val="00C645FA"/>
    <w:rsid w:val="00C64C22"/>
    <w:rsid w:val="00C70EE5"/>
    <w:rsid w:val="00C734B0"/>
    <w:rsid w:val="00C768C9"/>
    <w:rsid w:val="00C76F8B"/>
    <w:rsid w:val="00C803BE"/>
    <w:rsid w:val="00C85329"/>
    <w:rsid w:val="00C8704D"/>
    <w:rsid w:val="00C87A06"/>
    <w:rsid w:val="00C90A41"/>
    <w:rsid w:val="00C913B3"/>
    <w:rsid w:val="00C92C26"/>
    <w:rsid w:val="00C94667"/>
    <w:rsid w:val="00C955BE"/>
    <w:rsid w:val="00C955D8"/>
    <w:rsid w:val="00CA144B"/>
    <w:rsid w:val="00CA53C7"/>
    <w:rsid w:val="00CA5B52"/>
    <w:rsid w:val="00CB1CE8"/>
    <w:rsid w:val="00CB38E1"/>
    <w:rsid w:val="00CB5B0A"/>
    <w:rsid w:val="00CB6FBA"/>
    <w:rsid w:val="00CC141E"/>
    <w:rsid w:val="00CC324D"/>
    <w:rsid w:val="00CC3962"/>
    <w:rsid w:val="00CC4B0F"/>
    <w:rsid w:val="00CC77CD"/>
    <w:rsid w:val="00CD22DB"/>
    <w:rsid w:val="00CD284D"/>
    <w:rsid w:val="00CD3F84"/>
    <w:rsid w:val="00CE2865"/>
    <w:rsid w:val="00CE2E8E"/>
    <w:rsid w:val="00CE3953"/>
    <w:rsid w:val="00CE43BF"/>
    <w:rsid w:val="00CE6113"/>
    <w:rsid w:val="00CE634B"/>
    <w:rsid w:val="00CF13F3"/>
    <w:rsid w:val="00CF2A51"/>
    <w:rsid w:val="00CF3E31"/>
    <w:rsid w:val="00CF3F38"/>
    <w:rsid w:val="00CF4482"/>
    <w:rsid w:val="00CF5AEA"/>
    <w:rsid w:val="00CF6372"/>
    <w:rsid w:val="00D04D3C"/>
    <w:rsid w:val="00D05643"/>
    <w:rsid w:val="00D06066"/>
    <w:rsid w:val="00D06D5B"/>
    <w:rsid w:val="00D10D90"/>
    <w:rsid w:val="00D15629"/>
    <w:rsid w:val="00D17813"/>
    <w:rsid w:val="00D2473F"/>
    <w:rsid w:val="00D255C8"/>
    <w:rsid w:val="00D26C7C"/>
    <w:rsid w:val="00D30DC2"/>
    <w:rsid w:val="00D321CE"/>
    <w:rsid w:val="00D32352"/>
    <w:rsid w:val="00D33891"/>
    <w:rsid w:val="00D3651B"/>
    <w:rsid w:val="00D36D78"/>
    <w:rsid w:val="00D44428"/>
    <w:rsid w:val="00D47112"/>
    <w:rsid w:val="00D47470"/>
    <w:rsid w:val="00D504A1"/>
    <w:rsid w:val="00D51487"/>
    <w:rsid w:val="00D53AF8"/>
    <w:rsid w:val="00D5479F"/>
    <w:rsid w:val="00D552DF"/>
    <w:rsid w:val="00D55C71"/>
    <w:rsid w:val="00D572B3"/>
    <w:rsid w:val="00D574D4"/>
    <w:rsid w:val="00D600B4"/>
    <w:rsid w:val="00D60CEF"/>
    <w:rsid w:val="00D61877"/>
    <w:rsid w:val="00D62B20"/>
    <w:rsid w:val="00D64391"/>
    <w:rsid w:val="00D64BBB"/>
    <w:rsid w:val="00D727B6"/>
    <w:rsid w:val="00D8301B"/>
    <w:rsid w:val="00D8462C"/>
    <w:rsid w:val="00D84B1E"/>
    <w:rsid w:val="00D90167"/>
    <w:rsid w:val="00D9374D"/>
    <w:rsid w:val="00D93A28"/>
    <w:rsid w:val="00D951E7"/>
    <w:rsid w:val="00D9601E"/>
    <w:rsid w:val="00DB0F0B"/>
    <w:rsid w:val="00DB4902"/>
    <w:rsid w:val="00DB5539"/>
    <w:rsid w:val="00DB5941"/>
    <w:rsid w:val="00DC11CB"/>
    <w:rsid w:val="00DC226A"/>
    <w:rsid w:val="00DC2E81"/>
    <w:rsid w:val="00DD4384"/>
    <w:rsid w:val="00DD6547"/>
    <w:rsid w:val="00DE0558"/>
    <w:rsid w:val="00DE18EA"/>
    <w:rsid w:val="00DE2E96"/>
    <w:rsid w:val="00DE3874"/>
    <w:rsid w:val="00DE74F1"/>
    <w:rsid w:val="00DF0964"/>
    <w:rsid w:val="00DF2F04"/>
    <w:rsid w:val="00DF4889"/>
    <w:rsid w:val="00DF763B"/>
    <w:rsid w:val="00DF7FEF"/>
    <w:rsid w:val="00E06136"/>
    <w:rsid w:val="00E0707F"/>
    <w:rsid w:val="00E102F1"/>
    <w:rsid w:val="00E10355"/>
    <w:rsid w:val="00E12EC8"/>
    <w:rsid w:val="00E1411A"/>
    <w:rsid w:val="00E16818"/>
    <w:rsid w:val="00E22A48"/>
    <w:rsid w:val="00E25D88"/>
    <w:rsid w:val="00E27B3E"/>
    <w:rsid w:val="00E30D3B"/>
    <w:rsid w:val="00E33805"/>
    <w:rsid w:val="00E42517"/>
    <w:rsid w:val="00E461CB"/>
    <w:rsid w:val="00E50B90"/>
    <w:rsid w:val="00E52E9A"/>
    <w:rsid w:val="00E541F0"/>
    <w:rsid w:val="00E557D8"/>
    <w:rsid w:val="00E56D37"/>
    <w:rsid w:val="00E56E3E"/>
    <w:rsid w:val="00E65FF3"/>
    <w:rsid w:val="00E702E9"/>
    <w:rsid w:val="00E72F75"/>
    <w:rsid w:val="00E73FA9"/>
    <w:rsid w:val="00E75260"/>
    <w:rsid w:val="00E800AD"/>
    <w:rsid w:val="00E809BF"/>
    <w:rsid w:val="00E82DA5"/>
    <w:rsid w:val="00E87236"/>
    <w:rsid w:val="00E876FF"/>
    <w:rsid w:val="00E92591"/>
    <w:rsid w:val="00EA2C26"/>
    <w:rsid w:val="00EB0104"/>
    <w:rsid w:val="00EB19EA"/>
    <w:rsid w:val="00EB3B29"/>
    <w:rsid w:val="00EB7143"/>
    <w:rsid w:val="00EC6B50"/>
    <w:rsid w:val="00EC6F3B"/>
    <w:rsid w:val="00ED726E"/>
    <w:rsid w:val="00ED76A2"/>
    <w:rsid w:val="00EE3E6D"/>
    <w:rsid w:val="00EE5624"/>
    <w:rsid w:val="00EE79A5"/>
    <w:rsid w:val="00EE7C66"/>
    <w:rsid w:val="00EF36CE"/>
    <w:rsid w:val="00EF5D63"/>
    <w:rsid w:val="00F051E6"/>
    <w:rsid w:val="00F0557A"/>
    <w:rsid w:val="00F07FC3"/>
    <w:rsid w:val="00F14BE3"/>
    <w:rsid w:val="00F15302"/>
    <w:rsid w:val="00F17FBD"/>
    <w:rsid w:val="00F214A4"/>
    <w:rsid w:val="00F2163E"/>
    <w:rsid w:val="00F21EB9"/>
    <w:rsid w:val="00F27A48"/>
    <w:rsid w:val="00F32499"/>
    <w:rsid w:val="00F34E2C"/>
    <w:rsid w:val="00F35009"/>
    <w:rsid w:val="00F35110"/>
    <w:rsid w:val="00F36497"/>
    <w:rsid w:val="00F36F68"/>
    <w:rsid w:val="00F41010"/>
    <w:rsid w:val="00F4442C"/>
    <w:rsid w:val="00F5002D"/>
    <w:rsid w:val="00F52929"/>
    <w:rsid w:val="00F622F8"/>
    <w:rsid w:val="00F638AE"/>
    <w:rsid w:val="00F65CCD"/>
    <w:rsid w:val="00F66F15"/>
    <w:rsid w:val="00F742B2"/>
    <w:rsid w:val="00F7500F"/>
    <w:rsid w:val="00F756BC"/>
    <w:rsid w:val="00F762F0"/>
    <w:rsid w:val="00F80B64"/>
    <w:rsid w:val="00F81F53"/>
    <w:rsid w:val="00F84CF1"/>
    <w:rsid w:val="00F869D5"/>
    <w:rsid w:val="00F96728"/>
    <w:rsid w:val="00FA1C04"/>
    <w:rsid w:val="00FA2EFD"/>
    <w:rsid w:val="00FA4C7D"/>
    <w:rsid w:val="00FA6F8F"/>
    <w:rsid w:val="00FA7613"/>
    <w:rsid w:val="00FB163F"/>
    <w:rsid w:val="00FB2EAC"/>
    <w:rsid w:val="00FB30C3"/>
    <w:rsid w:val="00FB55AD"/>
    <w:rsid w:val="00FB62DD"/>
    <w:rsid w:val="00FC24C5"/>
    <w:rsid w:val="00FC654A"/>
    <w:rsid w:val="00FD3B06"/>
    <w:rsid w:val="00FD73D1"/>
    <w:rsid w:val="00FE0094"/>
    <w:rsid w:val="00FE0BB0"/>
    <w:rsid w:val="00FE0E86"/>
    <w:rsid w:val="00FE2094"/>
    <w:rsid w:val="00FE5540"/>
    <w:rsid w:val="00FE7A01"/>
    <w:rsid w:val="00FF1A0A"/>
    <w:rsid w:val="00FF1D62"/>
    <w:rsid w:val="00FF3F7B"/>
    <w:rsid w:val="00FF5D55"/>
    <w:rsid w:val="00FF66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FAC074"/>
  <w15:docId w15:val="{0CDEAC01-31B7-4046-8C12-CEA123F8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53"/>
  </w:style>
  <w:style w:type="paragraph" w:styleId="Heading1">
    <w:name w:val="heading 1"/>
    <w:basedOn w:val="Normal"/>
    <w:next w:val="Normal"/>
    <w:link w:val="Heading1Char"/>
    <w:uiPriority w:val="9"/>
    <w:qFormat/>
    <w:rsid w:val="00C255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14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5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07A"/>
    <w:pPr>
      <w:tabs>
        <w:tab w:val="center" w:pos="4680"/>
        <w:tab w:val="right" w:pos="9360"/>
      </w:tabs>
    </w:pPr>
  </w:style>
  <w:style w:type="character" w:customStyle="1" w:styleId="HeaderChar">
    <w:name w:val="Header Char"/>
    <w:basedOn w:val="DefaultParagraphFont"/>
    <w:link w:val="Header"/>
    <w:uiPriority w:val="99"/>
    <w:rsid w:val="0033507A"/>
  </w:style>
  <w:style w:type="paragraph" w:styleId="Footer">
    <w:name w:val="footer"/>
    <w:basedOn w:val="Normal"/>
    <w:link w:val="FooterChar"/>
    <w:uiPriority w:val="99"/>
    <w:unhideWhenUsed/>
    <w:rsid w:val="0033507A"/>
    <w:pPr>
      <w:tabs>
        <w:tab w:val="center" w:pos="4680"/>
        <w:tab w:val="right" w:pos="9360"/>
      </w:tabs>
    </w:pPr>
  </w:style>
  <w:style w:type="character" w:customStyle="1" w:styleId="FooterChar">
    <w:name w:val="Footer Char"/>
    <w:basedOn w:val="DefaultParagraphFont"/>
    <w:link w:val="Footer"/>
    <w:uiPriority w:val="99"/>
    <w:rsid w:val="0033507A"/>
  </w:style>
  <w:style w:type="character" w:customStyle="1" w:styleId="Heading1Char">
    <w:name w:val="Heading 1 Char"/>
    <w:basedOn w:val="DefaultParagraphFont"/>
    <w:link w:val="Heading1"/>
    <w:uiPriority w:val="9"/>
    <w:rsid w:val="00C255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414A1"/>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E52E9A"/>
    <w:rPr>
      <w:sz w:val="20"/>
      <w:szCs w:val="20"/>
    </w:rPr>
  </w:style>
  <w:style w:type="character" w:customStyle="1" w:styleId="FootnoteTextChar">
    <w:name w:val="Footnote Text Char"/>
    <w:basedOn w:val="DefaultParagraphFont"/>
    <w:link w:val="FootnoteText"/>
    <w:uiPriority w:val="99"/>
    <w:semiHidden/>
    <w:rsid w:val="00E52E9A"/>
    <w:rPr>
      <w:sz w:val="20"/>
      <w:szCs w:val="20"/>
    </w:rPr>
  </w:style>
  <w:style w:type="character" w:styleId="FootnoteReference">
    <w:name w:val="footnote reference"/>
    <w:basedOn w:val="DefaultParagraphFont"/>
    <w:uiPriority w:val="99"/>
    <w:semiHidden/>
    <w:unhideWhenUsed/>
    <w:rsid w:val="00E52E9A"/>
    <w:rPr>
      <w:vertAlign w:val="superscript"/>
    </w:rPr>
  </w:style>
  <w:style w:type="character" w:customStyle="1" w:styleId="Heading2Char">
    <w:name w:val="Heading 2 Char"/>
    <w:basedOn w:val="DefaultParagraphFont"/>
    <w:link w:val="Heading2"/>
    <w:uiPriority w:val="9"/>
    <w:rsid w:val="00F214A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C5246"/>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2372FC"/>
  </w:style>
  <w:style w:type="character" w:styleId="Hyperlink">
    <w:name w:val="Hyperlink"/>
    <w:basedOn w:val="DefaultParagraphFont"/>
    <w:uiPriority w:val="99"/>
    <w:unhideWhenUsed/>
    <w:rsid w:val="00610293"/>
    <w:rPr>
      <w:color w:val="0563C1" w:themeColor="hyperlink"/>
      <w:u w:val="single"/>
    </w:rPr>
  </w:style>
  <w:style w:type="character" w:styleId="UnresolvedMention">
    <w:name w:val="Unresolved Mention"/>
    <w:basedOn w:val="DefaultParagraphFont"/>
    <w:uiPriority w:val="99"/>
    <w:semiHidden/>
    <w:unhideWhenUsed/>
    <w:rsid w:val="00610293"/>
    <w:rPr>
      <w:color w:val="605E5C"/>
      <w:shd w:val="clear" w:color="auto" w:fill="E1DFDD"/>
    </w:rPr>
  </w:style>
  <w:style w:type="character" w:styleId="FollowedHyperlink">
    <w:name w:val="FollowedHyperlink"/>
    <w:basedOn w:val="DefaultParagraphFont"/>
    <w:uiPriority w:val="99"/>
    <w:semiHidden/>
    <w:unhideWhenUsed/>
    <w:rsid w:val="00FE0E86"/>
    <w:rPr>
      <w:color w:val="954F72" w:themeColor="followedHyperlink"/>
      <w:u w:val="single"/>
    </w:rPr>
  </w:style>
  <w:style w:type="paragraph" w:customStyle="1" w:styleId="Default">
    <w:name w:val="Default"/>
    <w:rsid w:val="00695893"/>
    <w:pPr>
      <w:autoSpaceDE w:val="0"/>
      <w:autoSpaceDN w:val="0"/>
      <w:adjustRightInd w:val="0"/>
    </w:pPr>
    <w:rPr>
      <w:rFonts w:eastAsiaTheme="minorHAnsi"/>
      <w:color w:val="000000"/>
    </w:rPr>
  </w:style>
  <w:style w:type="character" w:styleId="CommentReference">
    <w:name w:val="annotation reference"/>
    <w:basedOn w:val="DefaultParagraphFont"/>
    <w:uiPriority w:val="99"/>
    <w:semiHidden/>
    <w:unhideWhenUsed/>
    <w:rsid w:val="00176914"/>
    <w:rPr>
      <w:sz w:val="16"/>
      <w:szCs w:val="16"/>
    </w:rPr>
  </w:style>
  <w:style w:type="paragraph" w:styleId="CommentText">
    <w:name w:val="annotation text"/>
    <w:basedOn w:val="Normal"/>
    <w:link w:val="CommentTextChar"/>
    <w:uiPriority w:val="99"/>
    <w:semiHidden/>
    <w:unhideWhenUsed/>
    <w:rsid w:val="00176914"/>
    <w:rPr>
      <w:sz w:val="20"/>
      <w:szCs w:val="20"/>
    </w:rPr>
  </w:style>
  <w:style w:type="character" w:customStyle="1" w:styleId="CommentTextChar">
    <w:name w:val="Comment Text Char"/>
    <w:basedOn w:val="DefaultParagraphFont"/>
    <w:link w:val="CommentText"/>
    <w:uiPriority w:val="99"/>
    <w:semiHidden/>
    <w:rsid w:val="00176914"/>
    <w:rPr>
      <w:sz w:val="20"/>
      <w:szCs w:val="20"/>
    </w:rPr>
  </w:style>
  <w:style w:type="paragraph" w:styleId="CommentSubject">
    <w:name w:val="annotation subject"/>
    <w:basedOn w:val="CommentText"/>
    <w:next w:val="CommentText"/>
    <w:link w:val="CommentSubjectChar"/>
    <w:uiPriority w:val="99"/>
    <w:semiHidden/>
    <w:unhideWhenUsed/>
    <w:rsid w:val="00176914"/>
    <w:rPr>
      <w:b/>
      <w:bCs/>
    </w:rPr>
  </w:style>
  <w:style w:type="character" w:customStyle="1" w:styleId="CommentSubjectChar">
    <w:name w:val="Comment Subject Char"/>
    <w:basedOn w:val="CommentTextChar"/>
    <w:link w:val="CommentSubject"/>
    <w:uiPriority w:val="99"/>
    <w:semiHidden/>
    <w:rsid w:val="00176914"/>
    <w:rPr>
      <w:b/>
      <w:bCs/>
      <w:sz w:val="20"/>
      <w:szCs w:val="20"/>
    </w:rPr>
  </w:style>
  <w:style w:type="paragraph" w:styleId="Revision">
    <w:name w:val="Revision"/>
    <w:hidden/>
    <w:uiPriority w:val="99"/>
    <w:semiHidden/>
    <w:rsid w:val="00176914"/>
  </w:style>
  <w:style w:type="paragraph" w:styleId="BalloonText">
    <w:name w:val="Balloon Text"/>
    <w:basedOn w:val="Normal"/>
    <w:link w:val="BalloonTextChar"/>
    <w:uiPriority w:val="99"/>
    <w:semiHidden/>
    <w:unhideWhenUsed/>
    <w:rsid w:val="001769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6914"/>
    <w:rPr>
      <w:rFonts w:ascii="Times New Roman" w:hAnsi="Times New Roman" w:cs="Times New Roman"/>
      <w:sz w:val="18"/>
      <w:szCs w:val="18"/>
    </w:rPr>
  </w:style>
  <w:style w:type="character" w:styleId="Emphasis">
    <w:name w:val="Emphasis"/>
    <w:basedOn w:val="DefaultParagraphFont"/>
    <w:uiPriority w:val="20"/>
    <w:qFormat/>
    <w:rsid w:val="00C325A8"/>
    <w:rPr>
      <w:i/>
      <w:iCs/>
    </w:rPr>
  </w:style>
  <w:style w:type="paragraph" w:styleId="TOCHeading">
    <w:name w:val="TOC Heading"/>
    <w:basedOn w:val="Heading1"/>
    <w:next w:val="Normal"/>
    <w:uiPriority w:val="39"/>
    <w:unhideWhenUsed/>
    <w:qFormat/>
    <w:rsid w:val="00214CC4"/>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14CC4"/>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214CC4"/>
    <w:pPr>
      <w:ind w:left="240"/>
    </w:pPr>
    <w:rPr>
      <w:rFonts w:asciiTheme="minorHAnsi" w:hAnsiTheme="minorHAnsi"/>
      <w:smallCaps/>
      <w:sz w:val="20"/>
      <w:szCs w:val="20"/>
    </w:rPr>
  </w:style>
  <w:style w:type="paragraph" w:styleId="TOC3">
    <w:name w:val="toc 3"/>
    <w:basedOn w:val="Normal"/>
    <w:next w:val="Normal"/>
    <w:autoRedefine/>
    <w:uiPriority w:val="39"/>
    <w:semiHidden/>
    <w:unhideWhenUsed/>
    <w:rsid w:val="00214CC4"/>
    <w:pPr>
      <w:ind w:left="480"/>
    </w:pPr>
    <w:rPr>
      <w:rFonts w:asciiTheme="minorHAnsi" w:hAnsiTheme="minorHAnsi"/>
      <w:i/>
      <w:iCs/>
      <w:sz w:val="20"/>
      <w:szCs w:val="20"/>
    </w:rPr>
  </w:style>
  <w:style w:type="paragraph" w:styleId="TOC4">
    <w:name w:val="toc 4"/>
    <w:basedOn w:val="Normal"/>
    <w:next w:val="Normal"/>
    <w:autoRedefine/>
    <w:uiPriority w:val="39"/>
    <w:semiHidden/>
    <w:unhideWhenUsed/>
    <w:rsid w:val="00214CC4"/>
    <w:pPr>
      <w:ind w:left="720"/>
    </w:pPr>
    <w:rPr>
      <w:rFonts w:asciiTheme="minorHAnsi" w:hAnsiTheme="minorHAnsi"/>
      <w:sz w:val="18"/>
      <w:szCs w:val="18"/>
    </w:rPr>
  </w:style>
  <w:style w:type="paragraph" w:styleId="TOC5">
    <w:name w:val="toc 5"/>
    <w:basedOn w:val="Normal"/>
    <w:next w:val="Normal"/>
    <w:autoRedefine/>
    <w:uiPriority w:val="39"/>
    <w:semiHidden/>
    <w:unhideWhenUsed/>
    <w:rsid w:val="00214CC4"/>
    <w:pPr>
      <w:ind w:left="960"/>
    </w:pPr>
    <w:rPr>
      <w:rFonts w:asciiTheme="minorHAnsi" w:hAnsiTheme="minorHAnsi"/>
      <w:sz w:val="18"/>
      <w:szCs w:val="18"/>
    </w:rPr>
  </w:style>
  <w:style w:type="paragraph" w:styleId="TOC6">
    <w:name w:val="toc 6"/>
    <w:basedOn w:val="Normal"/>
    <w:next w:val="Normal"/>
    <w:autoRedefine/>
    <w:uiPriority w:val="39"/>
    <w:semiHidden/>
    <w:unhideWhenUsed/>
    <w:rsid w:val="00214CC4"/>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214CC4"/>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214CC4"/>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214CC4"/>
    <w:pPr>
      <w:ind w:left="1920"/>
    </w:pPr>
    <w:rPr>
      <w:rFonts w:asciiTheme="minorHAnsi" w:hAnsiTheme="minorHAnsi"/>
      <w:sz w:val="18"/>
      <w:szCs w:val="18"/>
    </w:rPr>
  </w:style>
  <w:style w:type="character" w:customStyle="1" w:styleId="apple-converted-space">
    <w:name w:val="apple-converted-space"/>
    <w:basedOn w:val="DefaultParagraphFont"/>
    <w:rsid w:val="00012582"/>
  </w:style>
  <w:style w:type="character" w:customStyle="1" w:styleId="Heading3Char">
    <w:name w:val="Heading 3 Char"/>
    <w:basedOn w:val="DefaultParagraphFont"/>
    <w:link w:val="Heading3"/>
    <w:uiPriority w:val="9"/>
    <w:semiHidden/>
    <w:rsid w:val="00DB5539"/>
    <w:rPr>
      <w:rFonts w:asciiTheme="majorHAnsi" w:eastAsiaTheme="majorEastAsia" w:hAnsiTheme="majorHAnsi" w:cstheme="majorBidi"/>
      <w:color w:val="1F3763" w:themeColor="accent1" w:themeShade="7F"/>
    </w:rPr>
  </w:style>
  <w:style w:type="paragraph" w:customStyle="1" w:styleId="indent">
    <w:name w:val="indent"/>
    <w:basedOn w:val="Normal"/>
    <w:rsid w:val="00DB553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8403">
      <w:bodyDiv w:val="1"/>
      <w:marLeft w:val="0"/>
      <w:marRight w:val="0"/>
      <w:marTop w:val="0"/>
      <w:marBottom w:val="0"/>
      <w:divBdr>
        <w:top w:val="none" w:sz="0" w:space="0" w:color="auto"/>
        <w:left w:val="none" w:sz="0" w:space="0" w:color="auto"/>
        <w:bottom w:val="none" w:sz="0" w:space="0" w:color="auto"/>
        <w:right w:val="none" w:sz="0" w:space="0" w:color="auto"/>
      </w:divBdr>
    </w:div>
    <w:div w:id="113984057">
      <w:bodyDiv w:val="1"/>
      <w:marLeft w:val="0"/>
      <w:marRight w:val="0"/>
      <w:marTop w:val="0"/>
      <w:marBottom w:val="0"/>
      <w:divBdr>
        <w:top w:val="none" w:sz="0" w:space="0" w:color="auto"/>
        <w:left w:val="none" w:sz="0" w:space="0" w:color="auto"/>
        <w:bottom w:val="none" w:sz="0" w:space="0" w:color="auto"/>
        <w:right w:val="none" w:sz="0" w:space="0" w:color="auto"/>
      </w:divBdr>
      <w:divsChild>
        <w:div w:id="45645136">
          <w:marLeft w:val="0"/>
          <w:marRight w:val="0"/>
          <w:marTop w:val="0"/>
          <w:marBottom w:val="0"/>
          <w:divBdr>
            <w:top w:val="none" w:sz="0" w:space="0" w:color="auto"/>
            <w:left w:val="none" w:sz="0" w:space="0" w:color="auto"/>
            <w:bottom w:val="none" w:sz="0" w:space="0" w:color="auto"/>
            <w:right w:val="none" w:sz="0" w:space="0" w:color="auto"/>
          </w:divBdr>
          <w:divsChild>
            <w:div w:id="161698848">
              <w:marLeft w:val="0"/>
              <w:marRight w:val="0"/>
              <w:marTop w:val="0"/>
              <w:marBottom w:val="0"/>
              <w:divBdr>
                <w:top w:val="none" w:sz="0" w:space="0" w:color="auto"/>
                <w:left w:val="none" w:sz="0" w:space="0" w:color="auto"/>
                <w:bottom w:val="none" w:sz="0" w:space="0" w:color="auto"/>
                <w:right w:val="none" w:sz="0" w:space="0" w:color="auto"/>
              </w:divBdr>
              <w:divsChild>
                <w:div w:id="601844160">
                  <w:marLeft w:val="0"/>
                  <w:marRight w:val="0"/>
                  <w:marTop w:val="0"/>
                  <w:marBottom w:val="0"/>
                  <w:divBdr>
                    <w:top w:val="none" w:sz="0" w:space="0" w:color="auto"/>
                    <w:left w:val="none" w:sz="0" w:space="0" w:color="auto"/>
                    <w:bottom w:val="none" w:sz="0" w:space="0" w:color="auto"/>
                    <w:right w:val="none" w:sz="0" w:space="0" w:color="auto"/>
                  </w:divBdr>
                  <w:divsChild>
                    <w:div w:id="13988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7677">
      <w:bodyDiv w:val="1"/>
      <w:marLeft w:val="0"/>
      <w:marRight w:val="0"/>
      <w:marTop w:val="0"/>
      <w:marBottom w:val="0"/>
      <w:divBdr>
        <w:top w:val="none" w:sz="0" w:space="0" w:color="auto"/>
        <w:left w:val="none" w:sz="0" w:space="0" w:color="auto"/>
        <w:bottom w:val="none" w:sz="0" w:space="0" w:color="auto"/>
        <w:right w:val="none" w:sz="0" w:space="0" w:color="auto"/>
      </w:divBdr>
    </w:div>
    <w:div w:id="136336965">
      <w:bodyDiv w:val="1"/>
      <w:marLeft w:val="0"/>
      <w:marRight w:val="0"/>
      <w:marTop w:val="0"/>
      <w:marBottom w:val="0"/>
      <w:divBdr>
        <w:top w:val="none" w:sz="0" w:space="0" w:color="auto"/>
        <w:left w:val="none" w:sz="0" w:space="0" w:color="auto"/>
        <w:bottom w:val="none" w:sz="0" w:space="0" w:color="auto"/>
        <w:right w:val="none" w:sz="0" w:space="0" w:color="auto"/>
      </w:divBdr>
      <w:divsChild>
        <w:div w:id="486629556">
          <w:marLeft w:val="0"/>
          <w:marRight w:val="0"/>
          <w:marTop w:val="0"/>
          <w:marBottom w:val="0"/>
          <w:divBdr>
            <w:top w:val="none" w:sz="0" w:space="0" w:color="auto"/>
            <w:left w:val="none" w:sz="0" w:space="0" w:color="auto"/>
            <w:bottom w:val="none" w:sz="0" w:space="0" w:color="auto"/>
            <w:right w:val="none" w:sz="0" w:space="0" w:color="auto"/>
          </w:divBdr>
          <w:divsChild>
            <w:div w:id="1030958254">
              <w:marLeft w:val="0"/>
              <w:marRight w:val="0"/>
              <w:marTop w:val="0"/>
              <w:marBottom w:val="0"/>
              <w:divBdr>
                <w:top w:val="none" w:sz="0" w:space="0" w:color="auto"/>
                <w:left w:val="none" w:sz="0" w:space="0" w:color="auto"/>
                <w:bottom w:val="none" w:sz="0" w:space="0" w:color="auto"/>
                <w:right w:val="none" w:sz="0" w:space="0" w:color="auto"/>
              </w:divBdr>
              <w:divsChild>
                <w:div w:id="21789950">
                  <w:marLeft w:val="0"/>
                  <w:marRight w:val="0"/>
                  <w:marTop w:val="0"/>
                  <w:marBottom w:val="0"/>
                  <w:divBdr>
                    <w:top w:val="none" w:sz="0" w:space="0" w:color="auto"/>
                    <w:left w:val="none" w:sz="0" w:space="0" w:color="auto"/>
                    <w:bottom w:val="none" w:sz="0" w:space="0" w:color="auto"/>
                    <w:right w:val="none" w:sz="0" w:space="0" w:color="auto"/>
                  </w:divBdr>
                  <w:divsChild>
                    <w:div w:id="10712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0099">
      <w:bodyDiv w:val="1"/>
      <w:marLeft w:val="0"/>
      <w:marRight w:val="0"/>
      <w:marTop w:val="0"/>
      <w:marBottom w:val="0"/>
      <w:divBdr>
        <w:top w:val="none" w:sz="0" w:space="0" w:color="auto"/>
        <w:left w:val="none" w:sz="0" w:space="0" w:color="auto"/>
        <w:bottom w:val="none" w:sz="0" w:space="0" w:color="auto"/>
        <w:right w:val="none" w:sz="0" w:space="0" w:color="auto"/>
      </w:divBdr>
      <w:divsChild>
        <w:div w:id="2047246035">
          <w:marLeft w:val="0"/>
          <w:marRight w:val="0"/>
          <w:marTop w:val="0"/>
          <w:marBottom w:val="0"/>
          <w:divBdr>
            <w:top w:val="none" w:sz="0" w:space="0" w:color="auto"/>
            <w:left w:val="none" w:sz="0" w:space="0" w:color="auto"/>
            <w:bottom w:val="none" w:sz="0" w:space="0" w:color="auto"/>
            <w:right w:val="none" w:sz="0" w:space="0" w:color="auto"/>
          </w:divBdr>
          <w:divsChild>
            <w:div w:id="594943538">
              <w:marLeft w:val="0"/>
              <w:marRight w:val="0"/>
              <w:marTop w:val="0"/>
              <w:marBottom w:val="0"/>
              <w:divBdr>
                <w:top w:val="none" w:sz="0" w:space="0" w:color="auto"/>
                <w:left w:val="none" w:sz="0" w:space="0" w:color="auto"/>
                <w:bottom w:val="none" w:sz="0" w:space="0" w:color="auto"/>
                <w:right w:val="none" w:sz="0" w:space="0" w:color="auto"/>
              </w:divBdr>
              <w:divsChild>
                <w:div w:id="2000620405">
                  <w:marLeft w:val="0"/>
                  <w:marRight w:val="0"/>
                  <w:marTop w:val="0"/>
                  <w:marBottom w:val="0"/>
                  <w:divBdr>
                    <w:top w:val="none" w:sz="0" w:space="0" w:color="auto"/>
                    <w:left w:val="none" w:sz="0" w:space="0" w:color="auto"/>
                    <w:bottom w:val="none" w:sz="0" w:space="0" w:color="auto"/>
                    <w:right w:val="none" w:sz="0" w:space="0" w:color="auto"/>
                  </w:divBdr>
                  <w:divsChild>
                    <w:div w:id="7460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1211">
      <w:bodyDiv w:val="1"/>
      <w:marLeft w:val="0"/>
      <w:marRight w:val="0"/>
      <w:marTop w:val="0"/>
      <w:marBottom w:val="0"/>
      <w:divBdr>
        <w:top w:val="none" w:sz="0" w:space="0" w:color="auto"/>
        <w:left w:val="none" w:sz="0" w:space="0" w:color="auto"/>
        <w:bottom w:val="none" w:sz="0" w:space="0" w:color="auto"/>
        <w:right w:val="none" w:sz="0" w:space="0" w:color="auto"/>
      </w:divBdr>
    </w:div>
    <w:div w:id="171334196">
      <w:bodyDiv w:val="1"/>
      <w:marLeft w:val="0"/>
      <w:marRight w:val="0"/>
      <w:marTop w:val="0"/>
      <w:marBottom w:val="0"/>
      <w:divBdr>
        <w:top w:val="none" w:sz="0" w:space="0" w:color="auto"/>
        <w:left w:val="none" w:sz="0" w:space="0" w:color="auto"/>
        <w:bottom w:val="none" w:sz="0" w:space="0" w:color="auto"/>
        <w:right w:val="none" w:sz="0" w:space="0" w:color="auto"/>
      </w:divBdr>
    </w:div>
    <w:div w:id="204292377">
      <w:bodyDiv w:val="1"/>
      <w:marLeft w:val="0"/>
      <w:marRight w:val="0"/>
      <w:marTop w:val="0"/>
      <w:marBottom w:val="0"/>
      <w:divBdr>
        <w:top w:val="none" w:sz="0" w:space="0" w:color="auto"/>
        <w:left w:val="none" w:sz="0" w:space="0" w:color="auto"/>
        <w:bottom w:val="none" w:sz="0" w:space="0" w:color="auto"/>
        <w:right w:val="none" w:sz="0" w:space="0" w:color="auto"/>
      </w:divBdr>
    </w:div>
    <w:div w:id="215161804">
      <w:bodyDiv w:val="1"/>
      <w:marLeft w:val="0"/>
      <w:marRight w:val="0"/>
      <w:marTop w:val="0"/>
      <w:marBottom w:val="0"/>
      <w:divBdr>
        <w:top w:val="none" w:sz="0" w:space="0" w:color="auto"/>
        <w:left w:val="none" w:sz="0" w:space="0" w:color="auto"/>
        <w:bottom w:val="none" w:sz="0" w:space="0" w:color="auto"/>
        <w:right w:val="none" w:sz="0" w:space="0" w:color="auto"/>
      </w:divBdr>
    </w:div>
    <w:div w:id="235013080">
      <w:bodyDiv w:val="1"/>
      <w:marLeft w:val="0"/>
      <w:marRight w:val="0"/>
      <w:marTop w:val="0"/>
      <w:marBottom w:val="0"/>
      <w:divBdr>
        <w:top w:val="none" w:sz="0" w:space="0" w:color="auto"/>
        <w:left w:val="none" w:sz="0" w:space="0" w:color="auto"/>
        <w:bottom w:val="none" w:sz="0" w:space="0" w:color="auto"/>
        <w:right w:val="none" w:sz="0" w:space="0" w:color="auto"/>
      </w:divBdr>
    </w:div>
    <w:div w:id="267201005">
      <w:bodyDiv w:val="1"/>
      <w:marLeft w:val="0"/>
      <w:marRight w:val="0"/>
      <w:marTop w:val="0"/>
      <w:marBottom w:val="0"/>
      <w:divBdr>
        <w:top w:val="none" w:sz="0" w:space="0" w:color="auto"/>
        <w:left w:val="none" w:sz="0" w:space="0" w:color="auto"/>
        <w:bottom w:val="none" w:sz="0" w:space="0" w:color="auto"/>
        <w:right w:val="none" w:sz="0" w:space="0" w:color="auto"/>
      </w:divBdr>
      <w:divsChild>
        <w:div w:id="1980307628">
          <w:marLeft w:val="0"/>
          <w:marRight w:val="0"/>
          <w:marTop w:val="0"/>
          <w:marBottom w:val="0"/>
          <w:divBdr>
            <w:top w:val="none" w:sz="0" w:space="0" w:color="auto"/>
            <w:left w:val="none" w:sz="0" w:space="0" w:color="auto"/>
            <w:bottom w:val="none" w:sz="0" w:space="0" w:color="auto"/>
            <w:right w:val="none" w:sz="0" w:space="0" w:color="auto"/>
          </w:divBdr>
          <w:divsChild>
            <w:div w:id="1494638201">
              <w:marLeft w:val="0"/>
              <w:marRight w:val="0"/>
              <w:marTop w:val="0"/>
              <w:marBottom w:val="0"/>
              <w:divBdr>
                <w:top w:val="none" w:sz="0" w:space="0" w:color="auto"/>
                <w:left w:val="none" w:sz="0" w:space="0" w:color="auto"/>
                <w:bottom w:val="none" w:sz="0" w:space="0" w:color="auto"/>
                <w:right w:val="none" w:sz="0" w:space="0" w:color="auto"/>
              </w:divBdr>
              <w:divsChild>
                <w:div w:id="17552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2968">
      <w:bodyDiv w:val="1"/>
      <w:marLeft w:val="0"/>
      <w:marRight w:val="0"/>
      <w:marTop w:val="0"/>
      <w:marBottom w:val="0"/>
      <w:divBdr>
        <w:top w:val="none" w:sz="0" w:space="0" w:color="auto"/>
        <w:left w:val="none" w:sz="0" w:space="0" w:color="auto"/>
        <w:bottom w:val="none" w:sz="0" w:space="0" w:color="auto"/>
        <w:right w:val="none" w:sz="0" w:space="0" w:color="auto"/>
      </w:divBdr>
    </w:div>
    <w:div w:id="311452947">
      <w:bodyDiv w:val="1"/>
      <w:marLeft w:val="0"/>
      <w:marRight w:val="0"/>
      <w:marTop w:val="0"/>
      <w:marBottom w:val="0"/>
      <w:divBdr>
        <w:top w:val="none" w:sz="0" w:space="0" w:color="auto"/>
        <w:left w:val="none" w:sz="0" w:space="0" w:color="auto"/>
        <w:bottom w:val="none" w:sz="0" w:space="0" w:color="auto"/>
        <w:right w:val="none" w:sz="0" w:space="0" w:color="auto"/>
      </w:divBdr>
      <w:divsChild>
        <w:div w:id="55780558">
          <w:marLeft w:val="0"/>
          <w:marRight w:val="0"/>
          <w:marTop w:val="0"/>
          <w:marBottom w:val="0"/>
          <w:divBdr>
            <w:top w:val="none" w:sz="0" w:space="0" w:color="auto"/>
            <w:left w:val="none" w:sz="0" w:space="0" w:color="auto"/>
            <w:bottom w:val="none" w:sz="0" w:space="0" w:color="auto"/>
            <w:right w:val="none" w:sz="0" w:space="0" w:color="auto"/>
          </w:divBdr>
          <w:divsChild>
            <w:div w:id="290091109">
              <w:marLeft w:val="0"/>
              <w:marRight w:val="0"/>
              <w:marTop w:val="0"/>
              <w:marBottom w:val="0"/>
              <w:divBdr>
                <w:top w:val="none" w:sz="0" w:space="0" w:color="auto"/>
                <w:left w:val="none" w:sz="0" w:space="0" w:color="auto"/>
                <w:bottom w:val="none" w:sz="0" w:space="0" w:color="auto"/>
                <w:right w:val="none" w:sz="0" w:space="0" w:color="auto"/>
              </w:divBdr>
              <w:divsChild>
                <w:div w:id="8855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8251">
      <w:bodyDiv w:val="1"/>
      <w:marLeft w:val="0"/>
      <w:marRight w:val="0"/>
      <w:marTop w:val="0"/>
      <w:marBottom w:val="0"/>
      <w:divBdr>
        <w:top w:val="none" w:sz="0" w:space="0" w:color="auto"/>
        <w:left w:val="none" w:sz="0" w:space="0" w:color="auto"/>
        <w:bottom w:val="none" w:sz="0" w:space="0" w:color="auto"/>
        <w:right w:val="none" w:sz="0" w:space="0" w:color="auto"/>
      </w:divBdr>
      <w:divsChild>
        <w:div w:id="1490057512">
          <w:marLeft w:val="0"/>
          <w:marRight w:val="0"/>
          <w:marTop w:val="0"/>
          <w:marBottom w:val="0"/>
          <w:divBdr>
            <w:top w:val="none" w:sz="0" w:space="0" w:color="auto"/>
            <w:left w:val="none" w:sz="0" w:space="0" w:color="auto"/>
            <w:bottom w:val="none" w:sz="0" w:space="0" w:color="auto"/>
            <w:right w:val="none" w:sz="0" w:space="0" w:color="auto"/>
          </w:divBdr>
          <w:divsChild>
            <w:div w:id="689992554">
              <w:marLeft w:val="0"/>
              <w:marRight w:val="0"/>
              <w:marTop w:val="0"/>
              <w:marBottom w:val="0"/>
              <w:divBdr>
                <w:top w:val="none" w:sz="0" w:space="0" w:color="auto"/>
                <w:left w:val="none" w:sz="0" w:space="0" w:color="auto"/>
                <w:bottom w:val="none" w:sz="0" w:space="0" w:color="auto"/>
                <w:right w:val="none" w:sz="0" w:space="0" w:color="auto"/>
              </w:divBdr>
              <w:divsChild>
                <w:div w:id="12615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48596">
      <w:bodyDiv w:val="1"/>
      <w:marLeft w:val="0"/>
      <w:marRight w:val="0"/>
      <w:marTop w:val="0"/>
      <w:marBottom w:val="0"/>
      <w:divBdr>
        <w:top w:val="none" w:sz="0" w:space="0" w:color="auto"/>
        <w:left w:val="none" w:sz="0" w:space="0" w:color="auto"/>
        <w:bottom w:val="none" w:sz="0" w:space="0" w:color="auto"/>
        <w:right w:val="none" w:sz="0" w:space="0" w:color="auto"/>
      </w:divBdr>
      <w:divsChild>
        <w:div w:id="761267094">
          <w:marLeft w:val="0"/>
          <w:marRight w:val="0"/>
          <w:marTop w:val="0"/>
          <w:marBottom w:val="0"/>
          <w:divBdr>
            <w:top w:val="none" w:sz="0" w:space="0" w:color="auto"/>
            <w:left w:val="none" w:sz="0" w:space="0" w:color="auto"/>
            <w:bottom w:val="none" w:sz="0" w:space="0" w:color="auto"/>
            <w:right w:val="none" w:sz="0" w:space="0" w:color="auto"/>
          </w:divBdr>
          <w:divsChild>
            <w:div w:id="1026978492">
              <w:marLeft w:val="0"/>
              <w:marRight w:val="0"/>
              <w:marTop w:val="0"/>
              <w:marBottom w:val="0"/>
              <w:divBdr>
                <w:top w:val="none" w:sz="0" w:space="0" w:color="auto"/>
                <w:left w:val="none" w:sz="0" w:space="0" w:color="auto"/>
                <w:bottom w:val="none" w:sz="0" w:space="0" w:color="auto"/>
                <w:right w:val="none" w:sz="0" w:space="0" w:color="auto"/>
              </w:divBdr>
              <w:divsChild>
                <w:div w:id="1717310630">
                  <w:marLeft w:val="0"/>
                  <w:marRight w:val="0"/>
                  <w:marTop w:val="0"/>
                  <w:marBottom w:val="0"/>
                  <w:divBdr>
                    <w:top w:val="none" w:sz="0" w:space="0" w:color="auto"/>
                    <w:left w:val="none" w:sz="0" w:space="0" w:color="auto"/>
                    <w:bottom w:val="none" w:sz="0" w:space="0" w:color="auto"/>
                    <w:right w:val="none" w:sz="0" w:space="0" w:color="auto"/>
                  </w:divBdr>
                  <w:divsChild>
                    <w:div w:id="12047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05735">
      <w:bodyDiv w:val="1"/>
      <w:marLeft w:val="0"/>
      <w:marRight w:val="0"/>
      <w:marTop w:val="0"/>
      <w:marBottom w:val="0"/>
      <w:divBdr>
        <w:top w:val="none" w:sz="0" w:space="0" w:color="auto"/>
        <w:left w:val="none" w:sz="0" w:space="0" w:color="auto"/>
        <w:bottom w:val="none" w:sz="0" w:space="0" w:color="auto"/>
        <w:right w:val="none" w:sz="0" w:space="0" w:color="auto"/>
      </w:divBdr>
    </w:div>
    <w:div w:id="394939183">
      <w:bodyDiv w:val="1"/>
      <w:marLeft w:val="0"/>
      <w:marRight w:val="0"/>
      <w:marTop w:val="0"/>
      <w:marBottom w:val="0"/>
      <w:divBdr>
        <w:top w:val="none" w:sz="0" w:space="0" w:color="auto"/>
        <w:left w:val="none" w:sz="0" w:space="0" w:color="auto"/>
        <w:bottom w:val="none" w:sz="0" w:space="0" w:color="auto"/>
        <w:right w:val="none" w:sz="0" w:space="0" w:color="auto"/>
      </w:divBdr>
      <w:divsChild>
        <w:div w:id="566309305">
          <w:marLeft w:val="0"/>
          <w:marRight w:val="0"/>
          <w:marTop w:val="0"/>
          <w:marBottom w:val="0"/>
          <w:divBdr>
            <w:top w:val="none" w:sz="0" w:space="0" w:color="auto"/>
            <w:left w:val="none" w:sz="0" w:space="0" w:color="auto"/>
            <w:bottom w:val="none" w:sz="0" w:space="0" w:color="auto"/>
            <w:right w:val="none" w:sz="0" w:space="0" w:color="auto"/>
          </w:divBdr>
          <w:divsChild>
            <w:div w:id="1546915682">
              <w:marLeft w:val="0"/>
              <w:marRight w:val="0"/>
              <w:marTop w:val="0"/>
              <w:marBottom w:val="0"/>
              <w:divBdr>
                <w:top w:val="none" w:sz="0" w:space="0" w:color="auto"/>
                <w:left w:val="none" w:sz="0" w:space="0" w:color="auto"/>
                <w:bottom w:val="none" w:sz="0" w:space="0" w:color="auto"/>
                <w:right w:val="none" w:sz="0" w:space="0" w:color="auto"/>
              </w:divBdr>
              <w:divsChild>
                <w:div w:id="506403033">
                  <w:marLeft w:val="0"/>
                  <w:marRight w:val="0"/>
                  <w:marTop w:val="0"/>
                  <w:marBottom w:val="0"/>
                  <w:divBdr>
                    <w:top w:val="none" w:sz="0" w:space="0" w:color="auto"/>
                    <w:left w:val="none" w:sz="0" w:space="0" w:color="auto"/>
                    <w:bottom w:val="none" w:sz="0" w:space="0" w:color="auto"/>
                    <w:right w:val="none" w:sz="0" w:space="0" w:color="auto"/>
                  </w:divBdr>
                  <w:divsChild>
                    <w:div w:id="868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6216">
      <w:bodyDiv w:val="1"/>
      <w:marLeft w:val="0"/>
      <w:marRight w:val="0"/>
      <w:marTop w:val="0"/>
      <w:marBottom w:val="0"/>
      <w:divBdr>
        <w:top w:val="none" w:sz="0" w:space="0" w:color="auto"/>
        <w:left w:val="none" w:sz="0" w:space="0" w:color="auto"/>
        <w:bottom w:val="none" w:sz="0" w:space="0" w:color="auto"/>
        <w:right w:val="none" w:sz="0" w:space="0" w:color="auto"/>
      </w:divBdr>
      <w:divsChild>
        <w:div w:id="1972398628">
          <w:marLeft w:val="0"/>
          <w:marRight w:val="0"/>
          <w:marTop w:val="0"/>
          <w:marBottom w:val="0"/>
          <w:divBdr>
            <w:top w:val="none" w:sz="0" w:space="0" w:color="auto"/>
            <w:left w:val="none" w:sz="0" w:space="0" w:color="auto"/>
            <w:bottom w:val="none" w:sz="0" w:space="0" w:color="auto"/>
            <w:right w:val="none" w:sz="0" w:space="0" w:color="auto"/>
          </w:divBdr>
          <w:divsChild>
            <w:div w:id="1289355457">
              <w:marLeft w:val="0"/>
              <w:marRight w:val="0"/>
              <w:marTop w:val="0"/>
              <w:marBottom w:val="0"/>
              <w:divBdr>
                <w:top w:val="none" w:sz="0" w:space="0" w:color="auto"/>
                <w:left w:val="none" w:sz="0" w:space="0" w:color="auto"/>
                <w:bottom w:val="none" w:sz="0" w:space="0" w:color="auto"/>
                <w:right w:val="none" w:sz="0" w:space="0" w:color="auto"/>
              </w:divBdr>
              <w:divsChild>
                <w:div w:id="1121068166">
                  <w:marLeft w:val="0"/>
                  <w:marRight w:val="0"/>
                  <w:marTop w:val="0"/>
                  <w:marBottom w:val="0"/>
                  <w:divBdr>
                    <w:top w:val="none" w:sz="0" w:space="0" w:color="auto"/>
                    <w:left w:val="none" w:sz="0" w:space="0" w:color="auto"/>
                    <w:bottom w:val="none" w:sz="0" w:space="0" w:color="auto"/>
                    <w:right w:val="none" w:sz="0" w:space="0" w:color="auto"/>
                  </w:divBdr>
                  <w:divsChild>
                    <w:div w:id="14372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6662">
      <w:bodyDiv w:val="1"/>
      <w:marLeft w:val="0"/>
      <w:marRight w:val="0"/>
      <w:marTop w:val="0"/>
      <w:marBottom w:val="0"/>
      <w:divBdr>
        <w:top w:val="none" w:sz="0" w:space="0" w:color="auto"/>
        <w:left w:val="none" w:sz="0" w:space="0" w:color="auto"/>
        <w:bottom w:val="none" w:sz="0" w:space="0" w:color="auto"/>
        <w:right w:val="none" w:sz="0" w:space="0" w:color="auto"/>
      </w:divBdr>
    </w:div>
    <w:div w:id="433593827">
      <w:bodyDiv w:val="1"/>
      <w:marLeft w:val="0"/>
      <w:marRight w:val="0"/>
      <w:marTop w:val="0"/>
      <w:marBottom w:val="0"/>
      <w:divBdr>
        <w:top w:val="none" w:sz="0" w:space="0" w:color="auto"/>
        <w:left w:val="none" w:sz="0" w:space="0" w:color="auto"/>
        <w:bottom w:val="none" w:sz="0" w:space="0" w:color="auto"/>
        <w:right w:val="none" w:sz="0" w:space="0" w:color="auto"/>
      </w:divBdr>
    </w:div>
    <w:div w:id="439839028">
      <w:bodyDiv w:val="1"/>
      <w:marLeft w:val="0"/>
      <w:marRight w:val="0"/>
      <w:marTop w:val="0"/>
      <w:marBottom w:val="0"/>
      <w:divBdr>
        <w:top w:val="none" w:sz="0" w:space="0" w:color="auto"/>
        <w:left w:val="none" w:sz="0" w:space="0" w:color="auto"/>
        <w:bottom w:val="none" w:sz="0" w:space="0" w:color="auto"/>
        <w:right w:val="none" w:sz="0" w:space="0" w:color="auto"/>
      </w:divBdr>
      <w:divsChild>
        <w:div w:id="1515651329">
          <w:marLeft w:val="0"/>
          <w:marRight w:val="0"/>
          <w:marTop w:val="0"/>
          <w:marBottom w:val="0"/>
          <w:divBdr>
            <w:top w:val="none" w:sz="0" w:space="0" w:color="auto"/>
            <w:left w:val="none" w:sz="0" w:space="0" w:color="auto"/>
            <w:bottom w:val="none" w:sz="0" w:space="0" w:color="auto"/>
            <w:right w:val="none" w:sz="0" w:space="0" w:color="auto"/>
          </w:divBdr>
          <w:divsChild>
            <w:div w:id="1167211653">
              <w:marLeft w:val="0"/>
              <w:marRight w:val="0"/>
              <w:marTop w:val="0"/>
              <w:marBottom w:val="0"/>
              <w:divBdr>
                <w:top w:val="none" w:sz="0" w:space="0" w:color="auto"/>
                <w:left w:val="none" w:sz="0" w:space="0" w:color="auto"/>
                <w:bottom w:val="none" w:sz="0" w:space="0" w:color="auto"/>
                <w:right w:val="none" w:sz="0" w:space="0" w:color="auto"/>
              </w:divBdr>
              <w:divsChild>
                <w:div w:id="1418403397">
                  <w:marLeft w:val="0"/>
                  <w:marRight w:val="0"/>
                  <w:marTop w:val="0"/>
                  <w:marBottom w:val="0"/>
                  <w:divBdr>
                    <w:top w:val="none" w:sz="0" w:space="0" w:color="auto"/>
                    <w:left w:val="none" w:sz="0" w:space="0" w:color="auto"/>
                    <w:bottom w:val="none" w:sz="0" w:space="0" w:color="auto"/>
                    <w:right w:val="none" w:sz="0" w:space="0" w:color="auto"/>
                  </w:divBdr>
                  <w:divsChild>
                    <w:div w:id="16874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5743">
      <w:bodyDiv w:val="1"/>
      <w:marLeft w:val="0"/>
      <w:marRight w:val="0"/>
      <w:marTop w:val="0"/>
      <w:marBottom w:val="0"/>
      <w:divBdr>
        <w:top w:val="none" w:sz="0" w:space="0" w:color="auto"/>
        <w:left w:val="none" w:sz="0" w:space="0" w:color="auto"/>
        <w:bottom w:val="none" w:sz="0" w:space="0" w:color="auto"/>
        <w:right w:val="none" w:sz="0" w:space="0" w:color="auto"/>
      </w:divBdr>
      <w:divsChild>
        <w:div w:id="988364158">
          <w:marLeft w:val="0"/>
          <w:marRight w:val="0"/>
          <w:marTop w:val="0"/>
          <w:marBottom w:val="0"/>
          <w:divBdr>
            <w:top w:val="none" w:sz="0" w:space="0" w:color="auto"/>
            <w:left w:val="none" w:sz="0" w:space="0" w:color="auto"/>
            <w:bottom w:val="none" w:sz="0" w:space="0" w:color="auto"/>
            <w:right w:val="none" w:sz="0" w:space="0" w:color="auto"/>
          </w:divBdr>
          <w:divsChild>
            <w:div w:id="673724525">
              <w:marLeft w:val="0"/>
              <w:marRight w:val="0"/>
              <w:marTop w:val="0"/>
              <w:marBottom w:val="0"/>
              <w:divBdr>
                <w:top w:val="none" w:sz="0" w:space="0" w:color="auto"/>
                <w:left w:val="none" w:sz="0" w:space="0" w:color="auto"/>
                <w:bottom w:val="none" w:sz="0" w:space="0" w:color="auto"/>
                <w:right w:val="none" w:sz="0" w:space="0" w:color="auto"/>
              </w:divBdr>
              <w:divsChild>
                <w:div w:id="1679771641">
                  <w:marLeft w:val="0"/>
                  <w:marRight w:val="0"/>
                  <w:marTop w:val="0"/>
                  <w:marBottom w:val="0"/>
                  <w:divBdr>
                    <w:top w:val="none" w:sz="0" w:space="0" w:color="auto"/>
                    <w:left w:val="none" w:sz="0" w:space="0" w:color="auto"/>
                    <w:bottom w:val="none" w:sz="0" w:space="0" w:color="auto"/>
                    <w:right w:val="none" w:sz="0" w:space="0" w:color="auto"/>
                  </w:divBdr>
                  <w:divsChild>
                    <w:div w:id="20263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0119">
      <w:bodyDiv w:val="1"/>
      <w:marLeft w:val="0"/>
      <w:marRight w:val="0"/>
      <w:marTop w:val="0"/>
      <w:marBottom w:val="0"/>
      <w:divBdr>
        <w:top w:val="none" w:sz="0" w:space="0" w:color="auto"/>
        <w:left w:val="none" w:sz="0" w:space="0" w:color="auto"/>
        <w:bottom w:val="none" w:sz="0" w:space="0" w:color="auto"/>
        <w:right w:val="none" w:sz="0" w:space="0" w:color="auto"/>
      </w:divBdr>
      <w:divsChild>
        <w:div w:id="820194648">
          <w:marLeft w:val="0"/>
          <w:marRight w:val="0"/>
          <w:marTop w:val="0"/>
          <w:marBottom w:val="0"/>
          <w:divBdr>
            <w:top w:val="none" w:sz="0" w:space="0" w:color="auto"/>
            <w:left w:val="none" w:sz="0" w:space="0" w:color="auto"/>
            <w:bottom w:val="none" w:sz="0" w:space="0" w:color="auto"/>
            <w:right w:val="none" w:sz="0" w:space="0" w:color="auto"/>
          </w:divBdr>
          <w:divsChild>
            <w:div w:id="875502328">
              <w:marLeft w:val="0"/>
              <w:marRight w:val="0"/>
              <w:marTop w:val="0"/>
              <w:marBottom w:val="0"/>
              <w:divBdr>
                <w:top w:val="none" w:sz="0" w:space="0" w:color="auto"/>
                <w:left w:val="none" w:sz="0" w:space="0" w:color="auto"/>
                <w:bottom w:val="none" w:sz="0" w:space="0" w:color="auto"/>
                <w:right w:val="none" w:sz="0" w:space="0" w:color="auto"/>
              </w:divBdr>
              <w:divsChild>
                <w:div w:id="907493885">
                  <w:marLeft w:val="0"/>
                  <w:marRight w:val="0"/>
                  <w:marTop w:val="0"/>
                  <w:marBottom w:val="0"/>
                  <w:divBdr>
                    <w:top w:val="none" w:sz="0" w:space="0" w:color="auto"/>
                    <w:left w:val="none" w:sz="0" w:space="0" w:color="auto"/>
                    <w:bottom w:val="none" w:sz="0" w:space="0" w:color="auto"/>
                    <w:right w:val="none" w:sz="0" w:space="0" w:color="auto"/>
                  </w:divBdr>
                  <w:divsChild>
                    <w:div w:id="9086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31029">
      <w:bodyDiv w:val="1"/>
      <w:marLeft w:val="0"/>
      <w:marRight w:val="0"/>
      <w:marTop w:val="0"/>
      <w:marBottom w:val="0"/>
      <w:divBdr>
        <w:top w:val="none" w:sz="0" w:space="0" w:color="auto"/>
        <w:left w:val="none" w:sz="0" w:space="0" w:color="auto"/>
        <w:bottom w:val="none" w:sz="0" w:space="0" w:color="auto"/>
        <w:right w:val="none" w:sz="0" w:space="0" w:color="auto"/>
      </w:divBdr>
      <w:divsChild>
        <w:div w:id="430472038">
          <w:marLeft w:val="0"/>
          <w:marRight w:val="0"/>
          <w:marTop w:val="0"/>
          <w:marBottom w:val="0"/>
          <w:divBdr>
            <w:top w:val="none" w:sz="0" w:space="0" w:color="auto"/>
            <w:left w:val="none" w:sz="0" w:space="0" w:color="auto"/>
            <w:bottom w:val="none" w:sz="0" w:space="0" w:color="auto"/>
            <w:right w:val="none" w:sz="0" w:space="0" w:color="auto"/>
          </w:divBdr>
          <w:divsChild>
            <w:div w:id="1463184989">
              <w:marLeft w:val="0"/>
              <w:marRight w:val="0"/>
              <w:marTop w:val="0"/>
              <w:marBottom w:val="0"/>
              <w:divBdr>
                <w:top w:val="none" w:sz="0" w:space="0" w:color="auto"/>
                <w:left w:val="none" w:sz="0" w:space="0" w:color="auto"/>
                <w:bottom w:val="none" w:sz="0" w:space="0" w:color="auto"/>
                <w:right w:val="none" w:sz="0" w:space="0" w:color="auto"/>
              </w:divBdr>
              <w:divsChild>
                <w:div w:id="1255624652">
                  <w:marLeft w:val="0"/>
                  <w:marRight w:val="0"/>
                  <w:marTop w:val="0"/>
                  <w:marBottom w:val="0"/>
                  <w:divBdr>
                    <w:top w:val="none" w:sz="0" w:space="0" w:color="auto"/>
                    <w:left w:val="none" w:sz="0" w:space="0" w:color="auto"/>
                    <w:bottom w:val="none" w:sz="0" w:space="0" w:color="auto"/>
                    <w:right w:val="none" w:sz="0" w:space="0" w:color="auto"/>
                  </w:divBdr>
                  <w:divsChild>
                    <w:div w:id="20789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99967">
      <w:bodyDiv w:val="1"/>
      <w:marLeft w:val="0"/>
      <w:marRight w:val="0"/>
      <w:marTop w:val="0"/>
      <w:marBottom w:val="0"/>
      <w:divBdr>
        <w:top w:val="none" w:sz="0" w:space="0" w:color="auto"/>
        <w:left w:val="none" w:sz="0" w:space="0" w:color="auto"/>
        <w:bottom w:val="none" w:sz="0" w:space="0" w:color="auto"/>
        <w:right w:val="none" w:sz="0" w:space="0" w:color="auto"/>
      </w:divBdr>
    </w:div>
    <w:div w:id="502670483">
      <w:bodyDiv w:val="1"/>
      <w:marLeft w:val="0"/>
      <w:marRight w:val="0"/>
      <w:marTop w:val="0"/>
      <w:marBottom w:val="0"/>
      <w:divBdr>
        <w:top w:val="none" w:sz="0" w:space="0" w:color="auto"/>
        <w:left w:val="none" w:sz="0" w:space="0" w:color="auto"/>
        <w:bottom w:val="none" w:sz="0" w:space="0" w:color="auto"/>
        <w:right w:val="none" w:sz="0" w:space="0" w:color="auto"/>
      </w:divBdr>
    </w:div>
    <w:div w:id="510293439">
      <w:bodyDiv w:val="1"/>
      <w:marLeft w:val="0"/>
      <w:marRight w:val="0"/>
      <w:marTop w:val="0"/>
      <w:marBottom w:val="0"/>
      <w:divBdr>
        <w:top w:val="none" w:sz="0" w:space="0" w:color="auto"/>
        <w:left w:val="none" w:sz="0" w:space="0" w:color="auto"/>
        <w:bottom w:val="none" w:sz="0" w:space="0" w:color="auto"/>
        <w:right w:val="none" w:sz="0" w:space="0" w:color="auto"/>
      </w:divBdr>
    </w:div>
    <w:div w:id="529878545">
      <w:bodyDiv w:val="1"/>
      <w:marLeft w:val="0"/>
      <w:marRight w:val="0"/>
      <w:marTop w:val="0"/>
      <w:marBottom w:val="0"/>
      <w:divBdr>
        <w:top w:val="none" w:sz="0" w:space="0" w:color="auto"/>
        <w:left w:val="none" w:sz="0" w:space="0" w:color="auto"/>
        <w:bottom w:val="none" w:sz="0" w:space="0" w:color="auto"/>
        <w:right w:val="none" w:sz="0" w:space="0" w:color="auto"/>
      </w:divBdr>
      <w:divsChild>
        <w:div w:id="1285232225">
          <w:marLeft w:val="0"/>
          <w:marRight w:val="0"/>
          <w:marTop w:val="0"/>
          <w:marBottom w:val="0"/>
          <w:divBdr>
            <w:top w:val="none" w:sz="0" w:space="0" w:color="auto"/>
            <w:left w:val="none" w:sz="0" w:space="0" w:color="auto"/>
            <w:bottom w:val="none" w:sz="0" w:space="0" w:color="auto"/>
            <w:right w:val="none" w:sz="0" w:space="0" w:color="auto"/>
          </w:divBdr>
          <w:divsChild>
            <w:div w:id="885525413">
              <w:marLeft w:val="0"/>
              <w:marRight w:val="0"/>
              <w:marTop w:val="0"/>
              <w:marBottom w:val="0"/>
              <w:divBdr>
                <w:top w:val="none" w:sz="0" w:space="0" w:color="auto"/>
                <w:left w:val="none" w:sz="0" w:space="0" w:color="auto"/>
                <w:bottom w:val="none" w:sz="0" w:space="0" w:color="auto"/>
                <w:right w:val="none" w:sz="0" w:space="0" w:color="auto"/>
              </w:divBdr>
              <w:divsChild>
                <w:div w:id="813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5208">
      <w:bodyDiv w:val="1"/>
      <w:marLeft w:val="0"/>
      <w:marRight w:val="0"/>
      <w:marTop w:val="0"/>
      <w:marBottom w:val="0"/>
      <w:divBdr>
        <w:top w:val="none" w:sz="0" w:space="0" w:color="auto"/>
        <w:left w:val="none" w:sz="0" w:space="0" w:color="auto"/>
        <w:bottom w:val="none" w:sz="0" w:space="0" w:color="auto"/>
        <w:right w:val="none" w:sz="0" w:space="0" w:color="auto"/>
      </w:divBdr>
      <w:divsChild>
        <w:div w:id="1115059286">
          <w:marLeft w:val="0"/>
          <w:marRight w:val="0"/>
          <w:marTop w:val="0"/>
          <w:marBottom w:val="0"/>
          <w:divBdr>
            <w:top w:val="none" w:sz="0" w:space="0" w:color="auto"/>
            <w:left w:val="none" w:sz="0" w:space="0" w:color="auto"/>
            <w:bottom w:val="none" w:sz="0" w:space="0" w:color="auto"/>
            <w:right w:val="none" w:sz="0" w:space="0" w:color="auto"/>
          </w:divBdr>
          <w:divsChild>
            <w:div w:id="1968659270">
              <w:marLeft w:val="0"/>
              <w:marRight w:val="0"/>
              <w:marTop w:val="0"/>
              <w:marBottom w:val="0"/>
              <w:divBdr>
                <w:top w:val="none" w:sz="0" w:space="0" w:color="auto"/>
                <w:left w:val="none" w:sz="0" w:space="0" w:color="auto"/>
                <w:bottom w:val="none" w:sz="0" w:space="0" w:color="auto"/>
                <w:right w:val="none" w:sz="0" w:space="0" w:color="auto"/>
              </w:divBdr>
              <w:divsChild>
                <w:div w:id="1508252100">
                  <w:marLeft w:val="0"/>
                  <w:marRight w:val="0"/>
                  <w:marTop w:val="0"/>
                  <w:marBottom w:val="0"/>
                  <w:divBdr>
                    <w:top w:val="none" w:sz="0" w:space="0" w:color="auto"/>
                    <w:left w:val="none" w:sz="0" w:space="0" w:color="auto"/>
                    <w:bottom w:val="none" w:sz="0" w:space="0" w:color="auto"/>
                    <w:right w:val="none" w:sz="0" w:space="0" w:color="auto"/>
                  </w:divBdr>
                  <w:divsChild>
                    <w:div w:id="9519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4146">
      <w:bodyDiv w:val="1"/>
      <w:marLeft w:val="0"/>
      <w:marRight w:val="0"/>
      <w:marTop w:val="0"/>
      <w:marBottom w:val="0"/>
      <w:divBdr>
        <w:top w:val="none" w:sz="0" w:space="0" w:color="auto"/>
        <w:left w:val="none" w:sz="0" w:space="0" w:color="auto"/>
        <w:bottom w:val="none" w:sz="0" w:space="0" w:color="auto"/>
        <w:right w:val="none" w:sz="0" w:space="0" w:color="auto"/>
      </w:divBdr>
      <w:divsChild>
        <w:div w:id="1462531011">
          <w:marLeft w:val="0"/>
          <w:marRight w:val="0"/>
          <w:marTop w:val="0"/>
          <w:marBottom w:val="0"/>
          <w:divBdr>
            <w:top w:val="none" w:sz="0" w:space="0" w:color="auto"/>
            <w:left w:val="none" w:sz="0" w:space="0" w:color="auto"/>
            <w:bottom w:val="none" w:sz="0" w:space="0" w:color="auto"/>
            <w:right w:val="none" w:sz="0" w:space="0" w:color="auto"/>
          </w:divBdr>
          <w:divsChild>
            <w:div w:id="1944679738">
              <w:marLeft w:val="0"/>
              <w:marRight w:val="0"/>
              <w:marTop w:val="0"/>
              <w:marBottom w:val="0"/>
              <w:divBdr>
                <w:top w:val="none" w:sz="0" w:space="0" w:color="auto"/>
                <w:left w:val="none" w:sz="0" w:space="0" w:color="auto"/>
                <w:bottom w:val="none" w:sz="0" w:space="0" w:color="auto"/>
                <w:right w:val="none" w:sz="0" w:space="0" w:color="auto"/>
              </w:divBdr>
              <w:divsChild>
                <w:div w:id="408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4994">
      <w:bodyDiv w:val="1"/>
      <w:marLeft w:val="0"/>
      <w:marRight w:val="0"/>
      <w:marTop w:val="0"/>
      <w:marBottom w:val="0"/>
      <w:divBdr>
        <w:top w:val="none" w:sz="0" w:space="0" w:color="auto"/>
        <w:left w:val="none" w:sz="0" w:space="0" w:color="auto"/>
        <w:bottom w:val="none" w:sz="0" w:space="0" w:color="auto"/>
        <w:right w:val="none" w:sz="0" w:space="0" w:color="auto"/>
      </w:divBdr>
    </w:div>
    <w:div w:id="582494174">
      <w:bodyDiv w:val="1"/>
      <w:marLeft w:val="0"/>
      <w:marRight w:val="0"/>
      <w:marTop w:val="0"/>
      <w:marBottom w:val="0"/>
      <w:divBdr>
        <w:top w:val="none" w:sz="0" w:space="0" w:color="auto"/>
        <w:left w:val="none" w:sz="0" w:space="0" w:color="auto"/>
        <w:bottom w:val="none" w:sz="0" w:space="0" w:color="auto"/>
        <w:right w:val="none" w:sz="0" w:space="0" w:color="auto"/>
      </w:divBdr>
      <w:divsChild>
        <w:div w:id="1209608616">
          <w:marLeft w:val="0"/>
          <w:marRight w:val="0"/>
          <w:marTop w:val="0"/>
          <w:marBottom w:val="0"/>
          <w:divBdr>
            <w:top w:val="none" w:sz="0" w:space="0" w:color="auto"/>
            <w:left w:val="none" w:sz="0" w:space="0" w:color="auto"/>
            <w:bottom w:val="none" w:sz="0" w:space="0" w:color="auto"/>
            <w:right w:val="none" w:sz="0" w:space="0" w:color="auto"/>
          </w:divBdr>
          <w:divsChild>
            <w:div w:id="1666322078">
              <w:marLeft w:val="0"/>
              <w:marRight w:val="0"/>
              <w:marTop w:val="0"/>
              <w:marBottom w:val="0"/>
              <w:divBdr>
                <w:top w:val="none" w:sz="0" w:space="0" w:color="auto"/>
                <w:left w:val="none" w:sz="0" w:space="0" w:color="auto"/>
                <w:bottom w:val="none" w:sz="0" w:space="0" w:color="auto"/>
                <w:right w:val="none" w:sz="0" w:space="0" w:color="auto"/>
              </w:divBdr>
              <w:divsChild>
                <w:div w:id="1559629194">
                  <w:marLeft w:val="0"/>
                  <w:marRight w:val="0"/>
                  <w:marTop w:val="0"/>
                  <w:marBottom w:val="0"/>
                  <w:divBdr>
                    <w:top w:val="none" w:sz="0" w:space="0" w:color="auto"/>
                    <w:left w:val="none" w:sz="0" w:space="0" w:color="auto"/>
                    <w:bottom w:val="none" w:sz="0" w:space="0" w:color="auto"/>
                    <w:right w:val="none" w:sz="0" w:space="0" w:color="auto"/>
                  </w:divBdr>
                  <w:divsChild>
                    <w:div w:id="1832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545962">
      <w:bodyDiv w:val="1"/>
      <w:marLeft w:val="0"/>
      <w:marRight w:val="0"/>
      <w:marTop w:val="0"/>
      <w:marBottom w:val="0"/>
      <w:divBdr>
        <w:top w:val="none" w:sz="0" w:space="0" w:color="auto"/>
        <w:left w:val="none" w:sz="0" w:space="0" w:color="auto"/>
        <w:bottom w:val="none" w:sz="0" w:space="0" w:color="auto"/>
        <w:right w:val="none" w:sz="0" w:space="0" w:color="auto"/>
      </w:divBdr>
      <w:divsChild>
        <w:div w:id="1360088013">
          <w:marLeft w:val="0"/>
          <w:marRight w:val="0"/>
          <w:marTop w:val="0"/>
          <w:marBottom w:val="0"/>
          <w:divBdr>
            <w:top w:val="none" w:sz="0" w:space="0" w:color="auto"/>
            <w:left w:val="none" w:sz="0" w:space="0" w:color="auto"/>
            <w:bottom w:val="none" w:sz="0" w:space="0" w:color="auto"/>
            <w:right w:val="none" w:sz="0" w:space="0" w:color="auto"/>
          </w:divBdr>
          <w:divsChild>
            <w:div w:id="1500998605">
              <w:marLeft w:val="0"/>
              <w:marRight w:val="0"/>
              <w:marTop w:val="0"/>
              <w:marBottom w:val="0"/>
              <w:divBdr>
                <w:top w:val="none" w:sz="0" w:space="0" w:color="auto"/>
                <w:left w:val="none" w:sz="0" w:space="0" w:color="auto"/>
                <w:bottom w:val="none" w:sz="0" w:space="0" w:color="auto"/>
                <w:right w:val="none" w:sz="0" w:space="0" w:color="auto"/>
              </w:divBdr>
              <w:divsChild>
                <w:div w:id="1300378516">
                  <w:marLeft w:val="0"/>
                  <w:marRight w:val="0"/>
                  <w:marTop w:val="0"/>
                  <w:marBottom w:val="0"/>
                  <w:divBdr>
                    <w:top w:val="none" w:sz="0" w:space="0" w:color="auto"/>
                    <w:left w:val="none" w:sz="0" w:space="0" w:color="auto"/>
                    <w:bottom w:val="none" w:sz="0" w:space="0" w:color="auto"/>
                    <w:right w:val="none" w:sz="0" w:space="0" w:color="auto"/>
                  </w:divBdr>
                  <w:divsChild>
                    <w:div w:id="4776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8988">
      <w:bodyDiv w:val="1"/>
      <w:marLeft w:val="0"/>
      <w:marRight w:val="0"/>
      <w:marTop w:val="0"/>
      <w:marBottom w:val="0"/>
      <w:divBdr>
        <w:top w:val="none" w:sz="0" w:space="0" w:color="auto"/>
        <w:left w:val="none" w:sz="0" w:space="0" w:color="auto"/>
        <w:bottom w:val="none" w:sz="0" w:space="0" w:color="auto"/>
        <w:right w:val="none" w:sz="0" w:space="0" w:color="auto"/>
      </w:divBdr>
      <w:divsChild>
        <w:div w:id="880360990">
          <w:marLeft w:val="0"/>
          <w:marRight w:val="0"/>
          <w:marTop w:val="0"/>
          <w:marBottom w:val="0"/>
          <w:divBdr>
            <w:top w:val="none" w:sz="0" w:space="0" w:color="auto"/>
            <w:left w:val="none" w:sz="0" w:space="0" w:color="auto"/>
            <w:bottom w:val="none" w:sz="0" w:space="0" w:color="auto"/>
            <w:right w:val="none" w:sz="0" w:space="0" w:color="auto"/>
          </w:divBdr>
          <w:divsChild>
            <w:div w:id="549534405">
              <w:marLeft w:val="0"/>
              <w:marRight w:val="0"/>
              <w:marTop w:val="0"/>
              <w:marBottom w:val="0"/>
              <w:divBdr>
                <w:top w:val="none" w:sz="0" w:space="0" w:color="auto"/>
                <w:left w:val="none" w:sz="0" w:space="0" w:color="auto"/>
                <w:bottom w:val="none" w:sz="0" w:space="0" w:color="auto"/>
                <w:right w:val="none" w:sz="0" w:space="0" w:color="auto"/>
              </w:divBdr>
              <w:divsChild>
                <w:div w:id="1398239928">
                  <w:marLeft w:val="0"/>
                  <w:marRight w:val="0"/>
                  <w:marTop w:val="0"/>
                  <w:marBottom w:val="0"/>
                  <w:divBdr>
                    <w:top w:val="none" w:sz="0" w:space="0" w:color="auto"/>
                    <w:left w:val="none" w:sz="0" w:space="0" w:color="auto"/>
                    <w:bottom w:val="none" w:sz="0" w:space="0" w:color="auto"/>
                    <w:right w:val="none" w:sz="0" w:space="0" w:color="auto"/>
                  </w:divBdr>
                  <w:divsChild>
                    <w:div w:id="12351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159113">
      <w:bodyDiv w:val="1"/>
      <w:marLeft w:val="0"/>
      <w:marRight w:val="0"/>
      <w:marTop w:val="0"/>
      <w:marBottom w:val="0"/>
      <w:divBdr>
        <w:top w:val="none" w:sz="0" w:space="0" w:color="auto"/>
        <w:left w:val="none" w:sz="0" w:space="0" w:color="auto"/>
        <w:bottom w:val="none" w:sz="0" w:space="0" w:color="auto"/>
        <w:right w:val="none" w:sz="0" w:space="0" w:color="auto"/>
      </w:divBdr>
      <w:divsChild>
        <w:div w:id="498472926">
          <w:marLeft w:val="0"/>
          <w:marRight w:val="0"/>
          <w:marTop w:val="0"/>
          <w:marBottom w:val="0"/>
          <w:divBdr>
            <w:top w:val="none" w:sz="0" w:space="0" w:color="auto"/>
            <w:left w:val="none" w:sz="0" w:space="0" w:color="auto"/>
            <w:bottom w:val="none" w:sz="0" w:space="0" w:color="auto"/>
            <w:right w:val="none" w:sz="0" w:space="0" w:color="auto"/>
          </w:divBdr>
          <w:divsChild>
            <w:div w:id="2108965977">
              <w:marLeft w:val="0"/>
              <w:marRight w:val="0"/>
              <w:marTop w:val="0"/>
              <w:marBottom w:val="0"/>
              <w:divBdr>
                <w:top w:val="none" w:sz="0" w:space="0" w:color="auto"/>
                <w:left w:val="none" w:sz="0" w:space="0" w:color="auto"/>
                <w:bottom w:val="none" w:sz="0" w:space="0" w:color="auto"/>
                <w:right w:val="none" w:sz="0" w:space="0" w:color="auto"/>
              </w:divBdr>
              <w:divsChild>
                <w:div w:id="19182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1577">
      <w:bodyDiv w:val="1"/>
      <w:marLeft w:val="0"/>
      <w:marRight w:val="0"/>
      <w:marTop w:val="0"/>
      <w:marBottom w:val="0"/>
      <w:divBdr>
        <w:top w:val="none" w:sz="0" w:space="0" w:color="auto"/>
        <w:left w:val="none" w:sz="0" w:space="0" w:color="auto"/>
        <w:bottom w:val="none" w:sz="0" w:space="0" w:color="auto"/>
        <w:right w:val="none" w:sz="0" w:space="0" w:color="auto"/>
      </w:divBdr>
      <w:divsChild>
        <w:div w:id="586960759">
          <w:marLeft w:val="0"/>
          <w:marRight w:val="0"/>
          <w:marTop w:val="0"/>
          <w:marBottom w:val="0"/>
          <w:divBdr>
            <w:top w:val="none" w:sz="0" w:space="0" w:color="auto"/>
            <w:left w:val="none" w:sz="0" w:space="0" w:color="auto"/>
            <w:bottom w:val="none" w:sz="0" w:space="0" w:color="auto"/>
            <w:right w:val="none" w:sz="0" w:space="0" w:color="auto"/>
          </w:divBdr>
          <w:divsChild>
            <w:div w:id="162477995">
              <w:marLeft w:val="0"/>
              <w:marRight w:val="0"/>
              <w:marTop w:val="0"/>
              <w:marBottom w:val="0"/>
              <w:divBdr>
                <w:top w:val="none" w:sz="0" w:space="0" w:color="auto"/>
                <w:left w:val="none" w:sz="0" w:space="0" w:color="auto"/>
                <w:bottom w:val="none" w:sz="0" w:space="0" w:color="auto"/>
                <w:right w:val="none" w:sz="0" w:space="0" w:color="auto"/>
              </w:divBdr>
              <w:divsChild>
                <w:div w:id="1417551070">
                  <w:marLeft w:val="0"/>
                  <w:marRight w:val="0"/>
                  <w:marTop w:val="0"/>
                  <w:marBottom w:val="0"/>
                  <w:divBdr>
                    <w:top w:val="none" w:sz="0" w:space="0" w:color="auto"/>
                    <w:left w:val="none" w:sz="0" w:space="0" w:color="auto"/>
                    <w:bottom w:val="none" w:sz="0" w:space="0" w:color="auto"/>
                    <w:right w:val="none" w:sz="0" w:space="0" w:color="auto"/>
                  </w:divBdr>
                  <w:divsChild>
                    <w:div w:id="5415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9727">
      <w:bodyDiv w:val="1"/>
      <w:marLeft w:val="0"/>
      <w:marRight w:val="0"/>
      <w:marTop w:val="0"/>
      <w:marBottom w:val="0"/>
      <w:divBdr>
        <w:top w:val="none" w:sz="0" w:space="0" w:color="auto"/>
        <w:left w:val="none" w:sz="0" w:space="0" w:color="auto"/>
        <w:bottom w:val="none" w:sz="0" w:space="0" w:color="auto"/>
        <w:right w:val="none" w:sz="0" w:space="0" w:color="auto"/>
      </w:divBdr>
    </w:div>
    <w:div w:id="644285683">
      <w:bodyDiv w:val="1"/>
      <w:marLeft w:val="0"/>
      <w:marRight w:val="0"/>
      <w:marTop w:val="0"/>
      <w:marBottom w:val="0"/>
      <w:divBdr>
        <w:top w:val="none" w:sz="0" w:space="0" w:color="auto"/>
        <w:left w:val="none" w:sz="0" w:space="0" w:color="auto"/>
        <w:bottom w:val="none" w:sz="0" w:space="0" w:color="auto"/>
        <w:right w:val="none" w:sz="0" w:space="0" w:color="auto"/>
      </w:divBdr>
      <w:divsChild>
        <w:div w:id="548104337">
          <w:marLeft w:val="0"/>
          <w:marRight w:val="0"/>
          <w:marTop w:val="0"/>
          <w:marBottom w:val="0"/>
          <w:divBdr>
            <w:top w:val="none" w:sz="0" w:space="0" w:color="auto"/>
            <w:left w:val="none" w:sz="0" w:space="0" w:color="auto"/>
            <w:bottom w:val="none" w:sz="0" w:space="0" w:color="auto"/>
            <w:right w:val="none" w:sz="0" w:space="0" w:color="auto"/>
          </w:divBdr>
          <w:divsChild>
            <w:div w:id="1314524892">
              <w:marLeft w:val="0"/>
              <w:marRight w:val="0"/>
              <w:marTop w:val="0"/>
              <w:marBottom w:val="0"/>
              <w:divBdr>
                <w:top w:val="none" w:sz="0" w:space="0" w:color="auto"/>
                <w:left w:val="none" w:sz="0" w:space="0" w:color="auto"/>
                <w:bottom w:val="none" w:sz="0" w:space="0" w:color="auto"/>
                <w:right w:val="none" w:sz="0" w:space="0" w:color="auto"/>
              </w:divBdr>
              <w:divsChild>
                <w:div w:id="1407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415">
      <w:bodyDiv w:val="1"/>
      <w:marLeft w:val="0"/>
      <w:marRight w:val="0"/>
      <w:marTop w:val="0"/>
      <w:marBottom w:val="0"/>
      <w:divBdr>
        <w:top w:val="none" w:sz="0" w:space="0" w:color="auto"/>
        <w:left w:val="none" w:sz="0" w:space="0" w:color="auto"/>
        <w:bottom w:val="none" w:sz="0" w:space="0" w:color="auto"/>
        <w:right w:val="none" w:sz="0" w:space="0" w:color="auto"/>
      </w:divBdr>
    </w:div>
    <w:div w:id="710763502">
      <w:bodyDiv w:val="1"/>
      <w:marLeft w:val="0"/>
      <w:marRight w:val="0"/>
      <w:marTop w:val="0"/>
      <w:marBottom w:val="0"/>
      <w:divBdr>
        <w:top w:val="none" w:sz="0" w:space="0" w:color="auto"/>
        <w:left w:val="none" w:sz="0" w:space="0" w:color="auto"/>
        <w:bottom w:val="none" w:sz="0" w:space="0" w:color="auto"/>
        <w:right w:val="none" w:sz="0" w:space="0" w:color="auto"/>
      </w:divBdr>
      <w:divsChild>
        <w:div w:id="1337924324">
          <w:marLeft w:val="0"/>
          <w:marRight w:val="0"/>
          <w:marTop w:val="0"/>
          <w:marBottom w:val="0"/>
          <w:divBdr>
            <w:top w:val="none" w:sz="0" w:space="0" w:color="auto"/>
            <w:left w:val="none" w:sz="0" w:space="0" w:color="auto"/>
            <w:bottom w:val="none" w:sz="0" w:space="0" w:color="auto"/>
            <w:right w:val="none" w:sz="0" w:space="0" w:color="auto"/>
          </w:divBdr>
          <w:divsChild>
            <w:div w:id="13120417">
              <w:marLeft w:val="0"/>
              <w:marRight w:val="0"/>
              <w:marTop w:val="0"/>
              <w:marBottom w:val="0"/>
              <w:divBdr>
                <w:top w:val="none" w:sz="0" w:space="0" w:color="auto"/>
                <w:left w:val="none" w:sz="0" w:space="0" w:color="auto"/>
                <w:bottom w:val="none" w:sz="0" w:space="0" w:color="auto"/>
                <w:right w:val="none" w:sz="0" w:space="0" w:color="auto"/>
              </w:divBdr>
              <w:divsChild>
                <w:div w:id="2607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89174">
      <w:bodyDiv w:val="1"/>
      <w:marLeft w:val="0"/>
      <w:marRight w:val="0"/>
      <w:marTop w:val="0"/>
      <w:marBottom w:val="0"/>
      <w:divBdr>
        <w:top w:val="none" w:sz="0" w:space="0" w:color="auto"/>
        <w:left w:val="none" w:sz="0" w:space="0" w:color="auto"/>
        <w:bottom w:val="none" w:sz="0" w:space="0" w:color="auto"/>
        <w:right w:val="none" w:sz="0" w:space="0" w:color="auto"/>
      </w:divBdr>
      <w:divsChild>
        <w:div w:id="732855586">
          <w:marLeft w:val="0"/>
          <w:marRight w:val="0"/>
          <w:marTop w:val="0"/>
          <w:marBottom w:val="0"/>
          <w:divBdr>
            <w:top w:val="none" w:sz="0" w:space="0" w:color="auto"/>
            <w:left w:val="none" w:sz="0" w:space="0" w:color="auto"/>
            <w:bottom w:val="none" w:sz="0" w:space="0" w:color="auto"/>
            <w:right w:val="none" w:sz="0" w:space="0" w:color="auto"/>
          </w:divBdr>
          <w:divsChild>
            <w:div w:id="825122874">
              <w:marLeft w:val="0"/>
              <w:marRight w:val="0"/>
              <w:marTop w:val="0"/>
              <w:marBottom w:val="0"/>
              <w:divBdr>
                <w:top w:val="none" w:sz="0" w:space="0" w:color="auto"/>
                <w:left w:val="none" w:sz="0" w:space="0" w:color="auto"/>
                <w:bottom w:val="none" w:sz="0" w:space="0" w:color="auto"/>
                <w:right w:val="none" w:sz="0" w:space="0" w:color="auto"/>
              </w:divBdr>
              <w:divsChild>
                <w:div w:id="1013343624">
                  <w:marLeft w:val="0"/>
                  <w:marRight w:val="0"/>
                  <w:marTop w:val="0"/>
                  <w:marBottom w:val="0"/>
                  <w:divBdr>
                    <w:top w:val="none" w:sz="0" w:space="0" w:color="auto"/>
                    <w:left w:val="none" w:sz="0" w:space="0" w:color="auto"/>
                    <w:bottom w:val="none" w:sz="0" w:space="0" w:color="auto"/>
                    <w:right w:val="none" w:sz="0" w:space="0" w:color="auto"/>
                  </w:divBdr>
                  <w:divsChild>
                    <w:div w:id="387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08596">
      <w:bodyDiv w:val="1"/>
      <w:marLeft w:val="0"/>
      <w:marRight w:val="0"/>
      <w:marTop w:val="0"/>
      <w:marBottom w:val="0"/>
      <w:divBdr>
        <w:top w:val="none" w:sz="0" w:space="0" w:color="auto"/>
        <w:left w:val="none" w:sz="0" w:space="0" w:color="auto"/>
        <w:bottom w:val="none" w:sz="0" w:space="0" w:color="auto"/>
        <w:right w:val="none" w:sz="0" w:space="0" w:color="auto"/>
      </w:divBdr>
    </w:div>
    <w:div w:id="741365720">
      <w:bodyDiv w:val="1"/>
      <w:marLeft w:val="0"/>
      <w:marRight w:val="0"/>
      <w:marTop w:val="0"/>
      <w:marBottom w:val="0"/>
      <w:divBdr>
        <w:top w:val="none" w:sz="0" w:space="0" w:color="auto"/>
        <w:left w:val="none" w:sz="0" w:space="0" w:color="auto"/>
        <w:bottom w:val="none" w:sz="0" w:space="0" w:color="auto"/>
        <w:right w:val="none" w:sz="0" w:space="0" w:color="auto"/>
      </w:divBdr>
    </w:div>
    <w:div w:id="793794691">
      <w:bodyDiv w:val="1"/>
      <w:marLeft w:val="0"/>
      <w:marRight w:val="0"/>
      <w:marTop w:val="0"/>
      <w:marBottom w:val="0"/>
      <w:divBdr>
        <w:top w:val="none" w:sz="0" w:space="0" w:color="auto"/>
        <w:left w:val="none" w:sz="0" w:space="0" w:color="auto"/>
        <w:bottom w:val="none" w:sz="0" w:space="0" w:color="auto"/>
        <w:right w:val="none" w:sz="0" w:space="0" w:color="auto"/>
      </w:divBdr>
    </w:div>
    <w:div w:id="823159095">
      <w:bodyDiv w:val="1"/>
      <w:marLeft w:val="0"/>
      <w:marRight w:val="0"/>
      <w:marTop w:val="0"/>
      <w:marBottom w:val="0"/>
      <w:divBdr>
        <w:top w:val="none" w:sz="0" w:space="0" w:color="auto"/>
        <w:left w:val="none" w:sz="0" w:space="0" w:color="auto"/>
        <w:bottom w:val="none" w:sz="0" w:space="0" w:color="auto"/>
        <w:right w:val="none" w:sz="0" w:space="0" w:color="auto"/>
      </w:divBdr>
      <w:divsChild>
        <w:div w:id="677578153">
          <w:marLeft w:val="0"/>
          <w:marRight w:val="0"/>
          <w:marTop w:val="0"/>
          <w:marBottom w:val="0"/>
          <w:divBdr>
            <w:top w:val="none" w:sz="0" w:space="0" w:color="auto"/>
            <w:left w:val="none" w:sz="0" w:space="0" w:color="auto"/>
            <w:bottom w:val="none" w:sz="0" w:space="0" w:color="auto"/>
            <w:right w:val="none" w:sz="0" w:space="0" w:color="auto"/>
          </w:divBdr>
          <w:divsChild>
            <w:div w:id="180124471">
              <w:marLeft w:val="0"/>
              <w:marRight w:val="0"/>
              <w:marTop w:val="0"/>
              <w:marBottom w:val="0"/>
              <w:divBdr>
                <w:top w:val="none" w:sz="0" w:space="0" w:color="auto"/>
                <w:left w:val="none" w:sz="0" w:space="0" w:color="auto"/>
                <w:bottom w:val="none" w:sz="0" w:space="0" w:color="auto"/>
                <w:right w:val="none" w:sz="0" w:space="0" w:color="auto"/>
              </w:divBdr>
              <w:divsChild>
                <w:div w:id="9931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220">
      <w:bodyDiv w:val="1"/>
      <w:marLeft w:val="0"/>
      <w:marRight w:val="0"/>
      <w:marTop w:val="0"/>
      <w:marBottom w:val="0"/>
      <w:divBdr>
        <w:top w:val="none" w:sz="0" w:space="0" w:color="auto"/>
        <w:left w:val="none" w:sz="0" w:space="0" w:color="auto"/>
        <w:bottom w:val="none" w:sz="0" w:space="0" w:color="auto"/>
        <w:right w:val="none" w:sz="0" w:space="0" w:color="auto"/>
      </w:divBdr>
    </w:div>
    <w:div w:id="862864652">
      <w:bodyDiv w:val="1"/>
      <w:marLeft w:val="0"/>
      <w:marRight w:val="0"/>
      <w:marTop w:val="0"/>
      <w:marBottom w:val="0"/>
      <w:divBdr>
        <w:top w:val="none" w:sz="0" w:space="0" w:color="auto"/>
        <w:left w:val="none" w:sz="0" w:space="0" w:color="auto"/>
        <w:bottom w:val="none" w:sz="0" w:space="0" w:color="auto"/>
        <w:right w:val="none" w:sz="0" w:space="0" w:color="auto"/>
      </w:divBdr>
      <w:divsChild>
        <w:div w:id="1699965967">
          <w:marLeft w:val="0"/>
          <w:marRight w:val="0"/>
          <w:marTop w:val="0"/>
          <w:marBottom w:val="0"/>
          <w:divBdr>
            <w:top w:val="none" w:sz="0" w:space="0" w:color="auto"/>
            <w:left w:val="none" w:sz="0" w:space="0" w:color="auto"/>
            <w:bottom w:val="none" w:sz="0" w:space="0" w:color="auto"/>
            <w:right w:val="none" w:sz="0" w:space="0" w:color="auto"/>
          </w:divBdr>
          <w:divsChild>
            <w:div w:id="503864916">
              <w:marLeft w:val="0"/>
              <w:marRight w:val="0"/>
              <w:marTop w:val="0"/>
              <w:marBottom w:val="0"/>
              <w:divBdr>
                <w:top w:val="none" w:sz="0" w:space="0" w:color="auto"/>
                <w:left w:val="none" w:sz="0" w:space="0" w:color="auto"/>
                <w:bottom w:val="none" w:sz="0" w:space="0" w:color="auto"/>
                <w:right w:val="none" w:sz="0" w:space="0" w:color="auto"/>
              </w:divBdr>
              <w:divsChild>
                <w:div w:id="1242058611">
                  <w:marLeft w:val="0"/>
                  <w:marRight w:val="0"/>
                  <w:marTop w:val="0"/>
                  <w:marBottom w:val="0"/>
                  <w:divBdr>
                    <w:top w:val="none" w:sz="0" w:space="0" w:color="auto"/>
                    <w:left w:val="none" w:sz="0" w:space="0" w:color="auto"/>
                    <w:bottom w:val="none" w:sz="0" w:space="0" w:color="auto"/>
                    <w:right w:val="none" w:sz="0" w:space="0" w:color="auto"/>
                  </w:divBdr>
                  <w:divsChild>
                    <w:div w:id="5980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68215">
      <w:bodyDiv w:val="1"/>
      <w:marLeft w:val="0"/>
      <w:marRight w:val="0"/>
      <w:marTop w:val="0"/>
      <w:marBottom w:val="0"/>
      <w:divBdr>
        <w:top w:val="none" w:sz="0" w:space="0" w:color="auto"/>
        <w:left w:val="none" w:sz="0" w:space="0" w:color="auto"/>
        <w:bottom w:val="none" w:sz="0" w:space="0" w:color="auto"/>
        <w:right w:val="none" w:sz="0" w:space="0" w:color="auto"/>
      </w:divBdr>
      <w:divsChild>
        <w:div w:id="1095128662">
          <w:marLeft w:val="0"/>
          <w:marRight w:val="0"/>
          <w:marTop w:val="0"/>
          <w:marBottom w:val="0"/>
          <w:divBdr>
            <w:top w:val="none" w:sz="0" w:space="0" w:color="auto"/>
            <w:left w:val="none" w:sz="0" w:space="0" w:color="auto"/>
            <w:bottom w:val="none" w:sz="0" w:space="0" w:color="auto"/>
            <w:right w:val="none" w:sz="0" w:space="0" w:color="auto"/>
          </w:divBdr>
          <w:divsChild>
            <w:div w:id="1588804667">
              <w:marLeft w:val="0"/>
              <w:marRight w:val="0"/>
              <w:marTop w:val="0"/>
              <w:marBottom w:val="0"/>
              <w:divBdr>
                <w:top w:val="none" w:sz="0" w:space="0" w:color="auto"/>
                <w:left w:val="none" w:sz="0" w:space="0" w:color="auto"/>
                <w:bottom w:val="none" w:sz="0" w:space="0" w:color="auto"/>
                <w:right w:val="none" w:sz="0" w:space="0" w:color="auto"/>
              </w:divBdr>
              <w:divsChild>
                <w:div w:id="140660157">
                  <w:marLeft w:val="0"/>
                  <w:marRight w:val="0"/>
                  <w:marTop w:val="0"/>
                  <w:marBottom w:val="0"/>
                  <w:divBdr>
                    <w:top w:val="none" w:sz="0" w:space="0" w:color="auto"/>
                    <w:left w:val="none" w:sz="0" w:space="0" w:color="auto"/>
                    <w:bottom w:val="none" w:sz="0" w:space="0" w:color="auto"/>
                    <w:right w:val="none" w:sz="0" w:space="0" w:color="auto"/>
                  </w:divBdr>
                  <w:divsChild>
                    <w:div w:id="1661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7845">
      <w:bodyDiv w:val="1"/>
      <w:marLeft w:val="0"/>
      <w:marRight w:val="0"/>
      <w:marTop w:val="0"/>
      <w:marBottom w:val="0"/>
      <w:divBdr>
        <w:top w:val="none" w:sz="0" w:space="0" w:color="auto"/>
        <w:left w:val="none" w:sz="0" w:space="0" w:color="auto"/>
        <w:bottom w:val="none" w:sz="0" w:space="0" w:color="auto"/>
        <w:right w:val="none" w:sz="0" w:space="0" w:color="auto"/>
      </w:divBdr>
    </w:div>
    <w:div w:id="875778317">
      <w:bodyDiv w:val="1"/>
      <w:marLeft w:val="0"/>
      <w:marRight w:val="0"/>
      <w:marTop w:val="0"/>
      <w:marBottom w:val="0"/>
      <w:divBdr>
        <w:top w:val="none" w:sz="0" w:space="0" w:color="auto"/>
        <w:left w:val="none" w:sz="0" w:space="0" w:color="auto"/>
        <w:bottom w:val="none" w:sz="0" w:space="0" w:color="auto"/>
        <w:right w:val="none" w:sz="0" w:space="0" w:color="auto"/>
      </w:divBdr>
    </w:div>
    <w:div w:id="878199511">
      <w:bodyDiv w:val="1"/>
      <w:marLeft w:val="0"/>
      <w:marRight w:val="0"/>
      <w:marTop w:val="0"/>
      <w:marBottom w:val="0"/>
      <w:divBdr>
        <w:top w:val="none" w:sz="0" w:space="0" w:color="auto"/>
        <w:left w:val="none" w:sz="0" w:space="0" w:color="auto"/>
        <w:bottom w:val="none" w:sz="0" w:space="0" w:color="auto"/>
        <w:right w:val="none" w:sz="0" w:space="0" w:color="auto"/>
      </w:divBdr>
      <w:divsChild>
        <w:div w:id="652218607">
          <w:marLeft w:val="0"/>
          <w:marRight w:val="0"/>
          <w:marTop w:val="0"/>
          <w:marBottom w:val="0"/>
          <w:divBdr>
            <w:top w:val="none" w:sz="0" w:space="0" w:color="auto"/>
            <w:left w:val="none" w:sz="0" w:space="0" w:color="auto"/>
            <w:bottom w:val="none" w:sz="0" w:space="0" w:color="auto"/>
            <w:right w:val="none" w:sz="0" w:space="0" w:color="auto"/>
          </w:divBdr>
          <w:divsChild>
            <w:div w:id="1629160719">
              <w:marLeft w:val="0"/>
              <w:marRight w:val="0"/>
              <w:marTop w:val="0"/>
              <w:marBottom w:val="0"/>
              <w:divBdr>
                <w:top w:val="none" w:sz="0" w:space="0" w:color="auto"/>
                <w:left w:val="none" w:sz="0" w:space="0" w:color="auto"/>
                <w:bottom w:val="none" w:sz="0" w:space="0" w:color="auto"/>
                <w:right w:val="none" w:sz="0" w:space="0" w:color="auto"/>
              </w:divBdr>
              <w:divsChild>
                <w:div w:id="54084822">
                  <w:marLeft w:val="0"/>
                  <w:marRight w:val="0"/>
                  <w:marTop w:val="0"/>
                  <w:marBottom w:val="0"/>
                  <w:divBdr>
                    <w:top w:val="none" w:sz="0" w:space="0" w:color="auto"/>
                    <w:left w:val="none" w:sz="0" w:space="0" w:color="auto"/>
                    <w:bottom w:val="none" w:sz="0" w:space="0" w:color="auto"/>
                    <w:right w:val="none" w:sz="0" w:space="0" w:color="auto"/>
                  </w:divBdr>
                  <w:divsChild>
                    <w:div w:id="1696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5986">
      <w:bodyDiv w:val="1"/>
      <w:marLeft w:val="0"/>
      <w:marRight w:val="0"/>
      <w:marTop w:val="0"/>
      <w:marBottom w:val="0"/>
      <w:divBdr>
        <w:top w:val="none" w:sz="0" w:space="0" w:color="auto"/>
        <w:left w:val="none" w:sz="0" w:space="0" w:color="auto"/>
        <w:bottom w:val="none" w:sz="0" w:space="0" w:color="auto"/>
        <w:right w:val="none" w:sz="0" w:space="0" w:color="auto"/>
      </w:divBdr>
      <w:divsChild>
        <w:div w:id="584807427">
          <w:marLeft w:val="0"/>
          <w:marRight w:val="0"/>
          <w:marTop w:val="0"/>
          <w:marBottom w:val="0"/>
          <w:divBdr>
            <w:top w:val="none" w:sz="0" w:space="0" w:color="auto"/>
            <w:left w:val="none" w:sz="0" w:space="0" w:color="auto"/>
            <w:bottom w:val="none" w:sz="0" w:space="0" w:color="auto"/>
            <w:right w:val="none" w:sz="0" w:space="0" w:color="auto"/>
          </w:divBdr>
          <w:divsChild>
            <w:div w:id="249119429">
              <w:marLeft w:val="0"/>
              <w:marRight w:val="0"/>
              <w:marTop w:val="0"/>
              <w:marBottom w:val="0"/>
              <w:divBdr>
                <w:top w:val="none" w:sz="0" w:space="0" w:color="auto"/>
                <w:left w:val="none" w:sz="0" w:space="0" w:color="auto"/>
                <w:bottom w:val="none" w:sz="0" w:space="0" w:color="auto"/>
                <w:right w:val="none" w:sz="0" w:space="0" w:color="auto"/>
              </w:divBdr>
              <w:divsChild>
                <w:div w:id="267936238">
                  <w:marLeft w:val="0"/>
                  <w:marRight w:val="0"/>
                  <w:marTop w:val="0"/>
                  <w:marBottom w:val="0"/>
                  <w:divBdr>
                    <w:top w:val="none" w:sz="0" w:space="0" w:color="auto"/>
                    <w:left w:val="none" w:sz="0" w:space="0" w:color="auto"/>
                    <w:bottom w:val="none" w:sz="0" w:space="0" w:color="auto"/>
                    <w:right w:val="none" w:sz="0" w:space="0" w:color="auto"/>
                  </w:divBdr>
                  <w:divsChild>
                    <w:div w:id="20229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5635">
      <w:bodyDiv w:val="1"/>
      <w:marLeft w:val="0"/>
      <w:marRight w:val="0"/>
      <w:marTop w:val="0"/>
      <w:marBottom w:val="0"/>
      <w:divBdr>
        <w:top w:val="none" w:sz="0" w:space="0" w:color="auto"/>
        <w:left w:val="none" w:sz="0" w:space="0" w:color="auto"/>
        <w:bottom w:val="none" w:sz="0" w:space="0" w:color="auto"/>
        <w:right w:val="none" w:sz="0" w:space="0" w:color="auto"/>
      </w:divBdr>
    </w:div>
    <w:div w:id="895550542">
      <w:bodyDiv w:val="1"/>
      <w:marLeft w:val="0"/>
      <w:marRight w:val="0"/>
      <w:marTop w:val="0"/>
      <w:marBottom w:val="0"/>
      <w:divBdr>
        <w:top w:val="none" w:sz="0" w:space="0" w:color="auto"/>
        <w:left w:val="none" w:sz="0" w:space="0" w:color="auto"/>
        <w:bottom w:val="none" w:sz="0" w:space="0" w:color="auto"/>
        <w:right w:val="none" w:sz="0" w:space="0" w:color="auto"/>
      </w:divBdr>
      <w:divsChild>
        <w:div w:id="1233391805">
          <w:marLeft w:val="0"/>
          <w:marRight w:val="0"/>
          <w:marTop w:val="0"/>
          <w:marBottom w:val="0"/>
          <w:divBdr>
            <w:top w:val="none" w:sz="0" w:space="0" w:color="auto"/>
            <w:left w:val="none" w:sz="0" w:space="0" w:color="auto"/>
            <w:bottom w:val="none" w:sz="0" w:space="0" w:color="auto"/>
            <w:right w:val="none" w:sz="0" w:space="0" w:color="auto"/>
          </w:divBdr>
          <w:divsChild>
            <w:div w:id="1192957522">
              <w:marLeft w:val="0"/>
              <w:marRight w:val="0"/>
              <w:marTop w:val="0"/>
              <w:marBottom w:val="0"/>
              <w:divBdr>
                <w:top w:val="none" w:sz="0" w:space="0" w:color="auto"/>
                <w:left w:val="none" w:sz="0" w:space="0" w:color="auto"/>
                <w:bottom w:val="none" w:sz="0" w:space="0" w:color="auto"/>
                <w:right w:val="none" w:sz="0" w:space="0" w:color="auto"/>
              </w:divBdr>
              <w:divsChild>
                <w:div w:id="1086340566">
                  <w:marLeft w:val="0"/>
                  <w:marRight w:val="0"/>
                  <w:marTop w:val="0"/>
                  <w:marBottom w:val="0"/>
                  <w:divBdr>
                    <w:top w:val="none" w:sz="0" w:space="0" w:color="auto"/>
                    <w:left w:val="none" w:sz="0" w:space="0" w:color="auto"/>
                    <w:bottom w:val="none" w:sz="0" w:space="0" w:color="auto"/>
                    <w:right w:val="none" w:sz="0" w:space="0" w:color="auto"/>
                  </w:divBdr>
                  <w:divsChild>
                    <w:div w:id="7843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62943">
      <w:bodyDiv w:val="1"/>
      <w:marLeft w:val="0"/>
      <w:marRight w:val="0"/>
      <w:marTop w:val="0"/>
      <w:marBottom w:val="0"/>
      <w:divBdr>
        <w:top w:val="none" w:sz="0" w:space="0" w:color="auto"/>
        <w:left w:val="none" w:sz="0" w:space="0" w:color="auto"/>
        <w:bottom w:val="none" w:sz="0" w:space="0" w:color="auto"/>
        <w:right w:val="none" w:sz="0" w:space="0" w:color="auto"/>
      </w:divBdr>
      <w:divsChild>
        <w:div w:id="1864248304">
          <w:marLeft w:val="0"/>
          <w:marRight w:val="0"/>
          <w:marTop w:val="0"/>
          <w:marBottom w:val="0"/>
          <w:divBdr>
            <w:top w:val="none" w:sz="0" w:space="0" w:color="auto"/>
            <w:left w:val="none" w:sz="0" w:space="0" w:color="auto"/>
            <w:bottom w:val="none" w:sz="0" w:space="0" w:color="auto"/>
            <w:right w:val="none" w:sz="0" w:space="0" w:color="auto"/>
          </w:divBdr>
          <w:divsChild>
            <w:div w:id="1272206491">
              <w:marLeft w:val="0"/>
              <w:marRight w:val="0"/>
              <w:marTop w:val="0"/>
              <w:marBottom w:val="0"/>
              <w:divBdr>
                <w:top w:val="none" w:sz="0" w:space="0" w:color="auto"/>
                <w:left w:val="none" w:sz="0" w:space="0" w:color="auto"/>
                <w:bottom w:val="none" w:sz="0" w:space="0" w:color="auto"/>
                <w:right w:val="none" w:sz="0" w:space="0" w:color="auto"/>
              </w:divBdr>
              <w:divsChild>
                <w:div w:id="1029990963">
                  <w:marLeft w:val="0"/>
                  <w:marRight w:val="0"/>
                  <w:marTop w:val="0"/>
                  <w:marBottom w:val="0"/>
                  <w:divBdr>
                    <w:top w:val="none" w:sz="0" w:space="0" w:color="auto"/>
                    <w:left w:val="none" w:sz="0" w:space="0" w:color="auto"/>
                    <w:bottom w:val="none" w:sz="0" w:space="0" w:color="auto"/>
                    <w:right w:val="none" w:sz="0" w:space="0" w:color="auto"/>
                  </w:divBdr>
                  <w:divsChild>
                    <w:div w:id="8229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72688">
      <w:bodyDiv w:val="1"/>
      <w:marLeft w:val="0"/>
      <w:marRight w:val="0"/>
      <w:marTop w:val="0"/>
      <w:marBottom w:val="0"/>
      <w:divBdr>
        <w:top w:val="none" w:sz="0" w:space="0" w:color="auto"/>
        <w:left w:val="none" w:sz="0" w:space="0" w:color="auto"/>
        <w:bottom w:val="none" w:sz="0" w:space="0" w:color="auto"/>
        <w:right w:val="none" w:sz="0" w:space="0" w:color="auto"/>
      </w:divBdr>
      <w:divsChild>
        <w:div w:id="466749152">
          <w:marLeft w:val="0"/>
          <w:marRight w:val="0"/>
          <w:marTop w:val="0"/>
          <w:marBottom w:val="0"/>
          <w:divBdr>
            <w:top w:val="none" w:sz="0" w:space="0" w:color="auto"/>
            <w:left w:val="none" w:sz="0" w:space="0" w:color="auto"/>
            <w:bottom w:val="none" w:sz="0" w:space="0" w:color="auto"/>
            <w:right w:val="none" w:sz="0" w:space="0" w:color="auto"/>
          </w:divBdr>
          <w:divsChild>
            <w:div w:id="1284382139">
              <w:marLeft w:val="0"/>
              <w:marRight w:val="0"/>
              <w:marTop w:val="0"/>
              <w:marBottom w:val="0"/>
              <w:divBdr>
                <w:top w:val="none" w:sz="0" w:space="0" w:color="auto"/>
                <w:left w:val="none" w:sz="0" w:space="0" w:color="auto"/>
                <w:bottom w:val="none" w:sz="0" w:space="0" w:color="auto"/>
                <w:right w:val="none" w:sz="0" w:space="0" w:color="auto"/>
              </w:divBdr>
              <w:divsChild>
                <w:div w:id="631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2296">
      <w:bodyDiv w:val="1"/>
      <w:marLeft w:val="0"/>
      <w:marRight w:val="0"/>
      <w:marTop w:val="0"/>
      <w:marBottom w:val="0"/>
      <w:divBdr>
        <w:top w:val="none" w:sz="0" w:space="0" w:color="auto"/>
        <w:left w:val="none" w:sz="0" w:space="0" w:color="auto"/>
        <w:bottom w:val="none" w:sz="0" w:space="0" w:color="auto"/>
        <w:right w:val="none" w:sz="0" w:space="0" w:color="auto"/>
      </w:divBdr>
    </w:div>
    <w:div w:id="990477146">
      <w:bodyDiv w:val="1"/>
      <w:marLeft w:val="0"/>
      <w:marRight w:val="0"/>
      <w:marTop w:val="0"/>
      <w:marBottom w:val="0"/>
      <w:divBdr>
        <w:top w:val="none" w:sz="0" w:space="0" w:color="auto"/>
        <w:left w:val="none" w:sz="0" w:space="0" w:color="auto"/>
        <w:bottom w:val="none" w:sz="0" w:space="0" w:color="auto"/>
        <w:right w:val="none" w:sz="0" w:space="0" w:color="auto"/>
      </w:divBdr>
      <w:divsChild>
        <w:div w:id="2125341246">
          <w:marLeft w:val="0"/>
          <w:marRight w:val="0"/>
          <w:marTop w:val="0"/>
          <w:marBottom w:val="0"/>
          <w:divBdr>
            <w:top w:val="none" w:sz="0" w:space="0" w:color="auto"/>
            <w:left w:val="none" w:sz="0" w:space="0" w:color="auto"/>
            <w:bottom w:val="none" w:sz="0" w:space="0" w:color="auto"/>
            <w:right w:val="none" w:sz="0" w:space="0" w:color="auto"/>
          </w:divBdr>
          <w:divsChild>
            <w:div w:id="1390882849">
              <w:marLeft w:val="0"/>
              <w:marRight w:val="0"/>
              <w:marTop w:val="0"/>
              <w:marBottom w:val="0"/>
              <w:divBdr>
                <w:top w:val="none" w:sz="0" w:space="0" w:color="auto"/>
                <w:left w:val="none" w:sz="0" w:space="0" w:color="auto"/>
                <w:bottom w:val="none" w:sz="0" w:space="0" w:color="auto"/>
                <w:right w:val="none" w:sz="0" w:space="0" w:color="auto"/>
              </w:divBdr>
              <w:divsChild>
                <w:div w:id="1378241590">
                  <w:marLeft w:val="0"/>
                  <w:marRight w:val="0"/>
                  <w:marTop w:val="0"/>
                  <w:marBottom w:val="0"/>
                  <w:divBdr>
                    <w:top w:val="none" w:sz="0" w:space="0" w:color="auto"/>
                    <w:left w:val="none" w:sz="0" w:space="0" w:color="auto"/>
                    <w:bottom w:val="none" w:sz="0" w:space="0" w:color="auto"/>
                    <w:right w:val="none" w:sz="0" w:space="0" w:color="auto"/>
                  </w:divBdr>
                  <w:divsChild>
                    <w:div w:id="1295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894">
              <w:marLeft w:val="0"/>
              <w:marRight w:val="0"/>
              <w:marTop w:val="0"/>
              <w:marBottom w:val="0"/>
              <w:divBdr>
                <w:top w:val="none" w:sz="0" w:space="0" w:color="auto"/>
                <w:left w:val="none" w:sz="0" w:space="0" w:color="auto"/>
                <w:bottom w:val="none" w:sz="0" w:space="0" w:color="auto"/>
                <w:right w:val="none" w:sz="0" w:space="0" w:color="auto"/>
              </w:divBdr>
              <w:divsChild>
                <w:div w:id="1048337096">
                  <w:marLeft w:val="0"/>
                  <w:marRight w:val="0"/>
                  <w:marTop w:val="0"/>
                  <w:marBottom w:val="0"/>
                  <w:divBdr>
                    <w:top w:val="none" w:sz="0" w:space="0" w:color="auto"/>
                    <w:left w:val="none" w:sz="0" w:space="0" w:color="auto"/>
                    <w:bottom w:val="none" w:sz="0" w:space="0" w:color="auto"/>
                    <w:right w:val="none" w:sz="0" w:space="0" w:color="auto"/>
                  </w:divBdr>
                  <w:divsChild>
                    <w:div w:id="20026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1403">
      <w:bodyDiv w:val="1"/>
      <w:marLeft w:val="0"/>
      <w:marRight w:val="0"/>
      <w:marTop w:val="0"/>
      <w:marBottom w:val="0"/>
      <w:divBdr>
        <w:top w:val="none" w:sz="0" w:space="0" w:color="auto"/>
        <w:left w:val="none" w:sz="0" w:space="0" w:color="auto"/>
        <w:bottom w:val="none" w:sz="0" w:space="0" w:color="auto"/>
        <w:right w:val="none" w:sz="0" w:space="0" w:color="auto"/>
      </w:divBdr>
    </w:div>
    <w:div w:id="1038814999">
      <w:bodyDiv w:val="1"/>
      <w:marLeft w:val="0"/>
      <w:marRight w:val="0"/>
      <w:marTop w:val="0"/>
      <w:marBottom w:val="0"/>
      <w:divBdr>
        <w:top w:val="none" w:sz="0" w:space="0" w:color="auto"/>
        <w:left w:val="none" w:sz="0" w:space="0" w:color="auto"/>
        <w:bottom w:val="none" w:sz="0" w:space="0" w:color="auto"/>
        <w:right w:val="none" w:sz="0" w:space="0" w:color="auto"/>
      </w:divBdr>
    </w:div>
    <w:div w:id="1042562507">
      <w:bodyDiv w:val="1"/>
      <w:marLeft w:val="0"/>
      <w:marRight w:val="0"/>
      <w:marTop w:val="0"/>
      <w:marBottom w:val="0"/>
      <w:divBdr>
        <w:top w:val="none" w:sz="0" w:space="0" w:color="auto"/>
        <w:left w:val="none" w:sz="0" w:space="0" w:color="auto"/>
        <w:bottom w:val="none" w:sz="0" w:space="0" w:color="auto"/>
        <w:right w:val="none" w:sz="0" w:space="0" w:color="auto"/>
      </w:divBdr>
      <w:divsChild>
        <w:div w:id="73629520">
          <w:marLeft w:val="0"/>
          <w:marRight w:val="0"/>
          <w:marTop w:val="0"/>
          <w:marBottom w:val="0"/>
          <w:divBdr>
            <w:top w:val="none" w:sz="0" w:space="0" w:color="auto"/>
            <w:left w:val="none" w:sz="0" w:space="0" w:color="auto"/>
            <w:bottom w:val="none" w:sz="0" w:space="0" w:color="auto"/>
            <w:right w:val="none" w:sz="0" w:space="0" w:color="auto"/>
          </w:divBdr>
          <w:divsChild>
            <w:div w:id="1492331406">
              <w:marLeft w:val="0"/>
              <w:marRight w:val="0"/>
              <w:marTop w:val="0"/>
              <w:marBottom w:val="0"/>
              <w:divBdr>
                <w:top w:val="none" w:sz="0" w:space="0" w:color="auto"/>
                <w:left w:val="none" w:sz="0" w:space="0" w:color="auto"/>
                <w:bottom w:val="none" w:sz="0" w:space="0" w:color="auto"/>
                <w:right w:val="none" w:sz="0" w:space="0" w:color="auto"/>
              </w:divBdr>
              <w:divsChild>
                <w:div w:id="801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7543">
      <w:bodyDiv w:val="1"/>
      <w:marLeft w:val="0"/>
      <w:marRight w:val="0"/>
      <w:marTop w:val="0"/>
      <w:marBottom w:val="0"/>
      <w:divBdr>
        <w:top w:val="none" w:sz="0" w:space="0" w:color="auto"/>
        <w:left w:val="none" w:sz="0" w:space="0" w:color="auto"/>
        <w:bottom w:val="none" w:sz="0" w:space="0" w:color="auto"/>
        <w:right w:val="none" w:sz="0" w:space="0" w:color="auto"/>
      </w:divBdr>
    </w:div>
    <w:div w:id="1075476463">
      <w:bodyDiv w:val="1"/>
      <w:marLeft w:val="0"/>
      <w:marRight w:val="0"/>
      <w:marTop w:val="0"/>
      <w:marBottom w:val="0"/>
      <w:divBdr>
        <w:top w:val="none" w:sz="0" w:space="0" w:color="auto"/>
        <w:left w:val="none" w:sz="0" w:space="0" w:color="auto"/>
        <w:bottom w:val="none" w:sz="0" w:space="0" w:color="auto"/>
        <w:right w:val="none" w:sz="0" w:space="0" w:color="auto"/>
      </w:divBdr>
      <w:divsChild>
        <w:div w:id="1490054610">
          <w:marLeft w:val="0"/>
          <w:marRight w:val="0"/>
          <w:marTop w:val="0"/>
          <w:marBottom w:val="0"/>
          <w:divBdr>
            <w:top w:val="none" w:sz="0" w:space="0" w:color="auto"/>
            <w:left w:val="none" w:sz="0" w:space="0" w:color="auto"/>
            <w:bottom w:val="none" w:sz="0" w:space="0" w:color="auto"/>
            <w:right w:val="none" w:sz="0" w:space="0" w:color="auto"/>
          </w:divBdr>
          <w:divsChild>
            <w:div w:id="1219782048">
              <w:marLeft w:val="0"/>
              <w:marRight w:val="0"/>
              <w:marTop w:val="0"/>
              <w:marBottom w:val="0"/>
              <w:divBdr>
                <w:top w:val="none" w:sz="0" w:space="0" w:color="auto"/>
                <w:left w:val="none" w:sz="0" w:space="0" w:color="auto"/>
                <w:bottom w:val="none" w:sz="0" w:space="0" w:color="auto"/>
                <w:right w:val="none" w:sz="0" w:space="0" w:color="auto"/>
              </w:divBdr>
              <w:divsChild>
                <w:div w:id="205728022">
                  <w:marLeft w:val="0"/>
                  <w:marRight w:val="0"/>
                  <w:marTop w:val="0"/>
                  <w:marBottom w:val="0"/>
                  <w:divBdr>
                    <w:top w:val="none" w:sz="0" w:space="0" w:color="auto"/>
                    <w:left w:val="none" w:sz="0" w:space="0" w:color="auto"/>
                    <w:bottom w:val="none" w:sz="0" w:space="0" w:color="auto"/>
                    <w:right w:val="none" w:sz="0" w:space="0" w:color="auto"/>
                  </w:divBdr>
                  <w:divsChild>
                    <w:div w:id="1116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3144">
      <w:bodyDiv w:val="1"/>
      <w:marLeft w:val="0"/>
      <w:marRight w:val="0"/>
      <w:marTop w:val="0"/>
      <w:marBottom w:val="0"/>
      <w:divBdr>
        <w:top w:val="none" w:sz="0" w:space="0" w:color="auto"/>
        <w:left w:val="none" w:sz="0" w:space="0" w:color="auto"/>
        <w:bottom w:val="none" w:sz="0" w:space="0" w:color="auto"/>
        <w:right w:val="none" w:sz="0" w:space="0" w:color="auto"/>
      </w:divBdr>
      <w:divsChild>
        <w:div w:id="1711492446">
          <w:marLeft w:val="0"/>
          <w:marRight w:val="0"/>
          <w:marTop w:val="0"/>
          <w:marBottom w:val="0"/>
          <w:divBdr>
            <w:top w:val="none" w:sz="0" w:space="0" w:color="auto"/>
            <w:left w:val="none" w:sz="0" w:space="0" w:color="auto"/>
            <w:bottom w:val="none" w:sz="0" w:space="0" w:color="auto"/>
            <w:right w:val="none" w:sz="0" w:space="0" w:color="auto"/>
          </w:divBdr>
          <w:divsChild>
            <w:div w:id="2025084750">
              <w:marLeft w:val="0"/>
              <w:marRight w:val="0"/>
              <w:marTop w:val="0"/>
              <w:marBottom w:val="0"/>
              <w:divBdr>
                <w:top w:val="none" w:sz="0" w:space="0" w:color="auto"/>
                <w:left w:val="none" w:sz="0" w:space="0" w:color="auto"/>
                <w:bottom w:val="none" w:sz="0" w:space="0" w:color="auto"/>
                <w:right w:val="none" w:sz="0" w:space="0" w:color="auto"/>
              </w:divBdr>
              <w:divsChild>
                <w:div w:id="14142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4832">
      <w:bodyDiv w:val="1"/>
      <w:marLeft w:val="0"/>
      <w:marRight w:val="0"/>
      <w:marTop w:val="0"/>
      <w:marBottom w:val="0"/>
      <w:divBdr>
        <w:top w:val="none" w:sz="0" w:space="0" w:color="auto"/>
        <w:left w:val="none" w:sz="0" w:space="0" w:color="auto"/>
        <w:bottom w:val="none" w:sz="0" w:space="0" w:color="auto"/>
        <w:right w:val="none" w:sz="0" w:space="0" w:color="auto"/>
      </w:divBdr>
    </w:div>
    <w:div w:id="1126317343">
      <w:bodyDiv w:val="1"/>
      <w:marLeft w:val="0"/>
      <w:marRight w:val="0"/>
      <w:marTop w:val="0"/>
      <w:marBottom w:val="0"/>
      <w:divBdr>
        <w:top w:val="none" w:sz="0" w:space="0" w:color="auto"/>
        <w:left w:val="none" w:sz="0" w:space="0" w:color="auto"/>
        <w:bottom w:val="none" w:sz="0" w:space="0" w:color="auto"/>
        <w:right w:val="none" w:sz="0" w:space="0" w:color="auto"/>
      </w:divBdr>
      <w:divsChild>
        <w:div w:id="412318694">
          <w:marLeft w:val="0"/>
          <w:marRight w:val="0"/>
          <w:marTop w:val="0"/>
          <w:marBottom w:val="0"/>
          <w:divBdr>
            <w:top w:val="none" w:sz="0" w:space="0" w:color="auto"/>
            <w:left w:val="none" w:sz="0" w:space="0" w:color="auto"/>
            <w:bottom w:val="none" w:sz="0" w:space="0" w:color="auto"/>
            <w:right w:val="none" w:sz="0" w:space="0" w:color="auto"/>
          </w:divBdr>
          <w:divsChild>
            <w:div w:id="397823506">
              <w:marLeft w:val="0"/>
              <w:marRight w:val="0"/>
              <w:marTop w:val="0"/>
              <w:marBottom w:val="0"/>
              <w:divBdr>
                <w:top w:val="none" w:sz="0" w:space="0" w:color="auto"/>
                <w:left w:val="none" w:sz="0" w:space="0" w:color="auto"/>
                <w:bottom w:val="none" w:sz="0" w:space="0" w:color="auto"/>
                <w:right w:val="none" w:sz="0" w:space="0" w:color="auto"/>
              </w:divBdr>
              <w:divsChild>
                <w:div w:id="1986230785">
                  <w:marLeft w:val="0"/>
                  <w:marRight w:val="0"/>
                  <w:marTop w:val="0"/>
                  <w:marBottom w:val="0"/>
                  <w:divBdr>
                    <w:top w:val="none" w:sz="0" w:space="0" w:color="auto"/>
                    <w:left w:val="none" w:sz="0" w:space="0" w:color="auto"/>
                    <w:bottom w:val="none" w:sz="0" w:space="0" w:color="auto"/>
                    <w:right w:val="none" w:sz="0" w:space="0" w:color="auto"/>
                  </w:divBdr>
                  <w:divsChild>
                    <w:div w:id="17944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1492">
      <w:bodyDiv w:val="1"/>
      <w:marLeft w:val="0"/>
      <w:marRight w:val="0"/>
      <w:marTop w:val="0"/>
      <w:marBottom w:val="0"/>
      <w:divBdr>
        <w:top w:val="none" w:sz="0" w:space="0" w:color="auto"/>
        <w:left w:val="none" w:sz="0" w:space="0" w:color="auto"/>
        <w:bottom w:val="none" w:sz="0" w:space="0" w:color="auto"/>
        <w:right w:val="none" w:sz="0" w:space="0" w:color="auto"/>
      </w:divBdr>
      <w:divsChild>
        <w:div w:id="1908954830">
          <w:marLeft w:val="0"/>
          <w:marRight w:val="0"/>
          <w:marTop w:val="0"/>
          <w:marBottom w:val="0"/>
          <w:divBdr>
            <w:top w:val="none" w:sz="0" w:space="0" w:color="auto"/>
            <w:left w:val="none" w:sz="0" w:space="0" w:color="auto"/>
            <w:bottom w:val="none" w:sz="0" w:space="0" w:color="auto"/>
            <w:right w:val="none" w:sz="0" w:space="0" w:color="auto"/>
          </w:divBdr>
          <w:divsChild>
            <w:div w:id="1220170914">
              <w:marLeft w:val="0"/>
              <w:marRight w:val="0"/>
              <w:marTop w:val="0"/>
              <w:marBottom w:val="0"/>
              <w:divBdr>
                <w:top w:val="none" w:sz="0" w:space="0" w:color="auto"/>
                <w:left w:val="none" w:sz="0" w:space="0" w:color="auto"/>
                <w:bottom w:val="none" w:sz="0" w:space="0" w:color="auto"/>
                <w:right w:val="none" w:sz="0" w:space="0" w:color="auto"/>
              </w:divBdr>
              <w:divsChild>
                <w:div w:id="1469276015">
                  <w:marLeft w:val="0"/>
                  <w:marRight w:val="0"/>
                  <w:marTop w:val="0"/>
                  <w:marBottom w:val="0"/>
                  <w:divBdr>
                    <w:top w:val="none" w:sz="0" w:space="0" w:color="auto"/>
                    <w:left w:val="none" w:sz="0" w:space="0" w:color="auto"/>
                    <w:bottom w:val="none" w:sz="0" w:space="0" w:color="auto"/>
                    <w:right w:val="none" w:sz="0" w:space="0" w:color="auto"/>
                  </w:divBdr>
                  <w:divsChild>
                    <w:div w:id="11155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615723">
      <w:bodyDiv w:val="1"/>
      <w:marLeft w:val="0"/>
      <w:marRight w:val="0"/>
      <w:marTop w:val="0"/>
      <w:marBottom w:val="0"/>
      <w:divBdr>
        <w:top w:val="none" w:sz="0" w:space="0" w:color="auto"/>
        <w:left w:val="none" w:sz="0" w:space="0" w:color="auto"/>
        <w:bottom w:val="none" w:sz="0" w:space="0" w:color="auto"/>
        <w:right w:val="none" w:sz="0" w:space="0" w:color="auto"/>
      </w:divBdr>
      <w:divsChild>
        <w:div w:id="1456172962">
          <w:marLeft w:val="0"/>
          <w:marRight w:val="0"/>
          <w:marTop w:val="0"/>
          <w:marBottom w:val="0"/>
          <w:divBdr>
            <w:top w:val="none" w:sz="0" w:space="0" w:color="auto"/>
            <w:left w:val="none" w:sz="0" w:space="0" w:color="auto"/>
            <w:bottom w:val="none" w:sz="0" w:space="0" w:color="auto"/>
            <w:right w:val="none" w:sz="0" w:space="0" w:color="auto"/>
          </w:divBdr>
          <w:divsChild>
            <w:div w:id="1651248318">
              <w:marLeft w:val="0"/>
              <w:marRight w:val="0"/>
              <w:marTop w:val="0"/>
              <w:marBottom w:val="0"/>
              <w:divBdr>
                <w:top w:val="none" w:sz="0" w:space="0" w:color="auto"/>
                <w:left w:val="none" w:sz="0" w:space="0" w:color="auto"/>
                <w:bottom w:val="none" w:sz="0" w:space="0" w:color="auto"/>
                <w:right w:val="none" w:sz="0" w:space="0" w:color="auto"/>
              </w:divBdr>
              <w:divsChild>
                <w:div w:id="1685788359">
                  <w:marLeft w:val="0"/>
                  <w:marRight w:val="0"/>
                  <w:marTop w:val="0"/>
                  <w:marBottom w:val="0"/>
                  <w:divBdr>
                    <w:top w:val="none" w:sz="0" w:space="0" w:color="auto"/>
                    <w:left w:val="none" w:sz="0" w:space="0" w:color="auto"/>
                    <w:bottom w:val="none" w:sz="0" w:space="0" w:color="auto"/>
                    <w:right w:val="none" w:sz="0" w:space="0" w:color="auto"/>
                  </w:divBdr>
                  <w:divsChild>
                    <w:div w:id="7758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7338">
      <w:bodyDiv w:val="1"/>
      <w:marLeft w:val="0"/>
      <w:marRight w:val="0"/>
      <w:marTop w:val="0"/>
      <w:marBottom w:val="0"/>
      <w:divBdr>
        <w:top w:val="none" w:sz="0" w:space="0" w:color="auto"/>
        <w:left w:val="none" w:sz="0" w:space="0" w:color="auto"/>
        <w:bottom w:val="none" w:sz="0" w:space="0" w:color="auto"/>
        <w:right w:val="none" w:sz="0" w:space="0" w:color="auto"/>
      </w:divBdr>
    </w:div>
    <w:div w:id="1195385898">
      <w:bodyDiv w:val="1"/>
      <w:marLeft w:val="0"/>
      <w:marRight w:val="0"/>
      <w:marTop w:val="0"/>
      <w:marBottom w:val="0"/>
      <w:divBdr>
        <w:top w:val="none" w:sz="0" w:space="0" w:color="auto"/>
        <w:left w:val="none" w:sz="0" w:space="0" w:color="auto"/>
        <w:bottom w:val="none" w:sz="0" w:space="0" w:color="auto"/>
        <w:right w:val="none" w:sz="0" w:space="0" w:color="auto"/>
      </w:divBdr>
    </w:div>
    <w:div w:id="1216237823">
      <w:bodyDiv w:val="1"/>
      <w:marLeft w:val="0"/>
      <w:marRight w:val="0"/>
      <w:marTop w:val="0"/>
      <w:marBottom w:val="0"/>
      <w:divBdr>
        <w:top w:val="none" w:sz="0" w:space="0" w:color="auto"/>
        <w:left w:val="none" w:sz="0" w:space="0" w:color="auto"/>
        <w:bottom w:val="none" w:sz="0" w:space="0" w:color="auto"/>
        <w:right w:val="none" w:sz="0" w:space="0" w:color="auto"/>
      </w:divBdr>
    </w:div>
    <w:div w:id="1242567894">
      <w:bodyDiv w:val="1"/>
      <w:marLeft w:val="0"/>
      <w:marRight w:val="0"/>
      <w:marTop w:val="0"/>
      <w:marBottom w:val="0"/>
      <w:divBdr>
        <w:top w:val="none" w:sz="0" w:space="0" w:color="auto"/>
        <w:left w:val="none" w:sz="0" w:space="0" w:color="auto"/>
        <w:bottom w:val="none" w:sz="0" w:space="0" w:color="auto"/>
        <w:right w:val="none" w:sz="0" w:space="0" w:color="auto"/>
      </w:divBdr>
    </w:div>
    <w:div w:id="1253930379">
      <w:bodyDiv w:val="1"/>
      <w:marLeft w:val="0"/>
      <w:marRight w:val="0"/>
      <w:marTop w:val="0"/>
      <w:marBottom w:val="0"/>
      <w:divBdr>
        <w:top w:val="none" w:sz="0" w:space="0" w:color="auto"/>
        <w:left w:val="none" w:sz="0" w:space="0" w:color="auto"/>
        <w:bottom w:val="none" w:sz="0" w:space="0" w:color="auto"/>
        <w:right w:val="none" w:sz="0" w:space="0" w:color="auto"/>
      </w:divBdr>
    </w:div>
    <w:div w:id="1258977918">
      <w:bodyDiv w:val="1"/>
      <w:marLeft w:val="0"/>
      <w:marRight w:val="0"/>
      <w:marTop w:val="0"/>
      <w:marBottom w:val="0"/>
      <w:divBdr>
        <w:top w:val="none" w:sz="0" w:space="0" w:color="auto"/>
        <w:left w:val="none" w:sz="0" w:space="0" w:color="auto"/>
        <w:bottom w:val="none" w:sz="0" w:space="0" w:color="auto"/>
        <w:right w:val="none" w:sz="0" w:space="0" w:color="auto"/>
      </w:divBdr>
    </w:div>
    <w:div w:id="1265383378">
      <w:bodyDiv w:val="1"/>
      <w:marLeft w:val="0"/>
      <w:marRight w:val="0"/>
      <w:marTop w:val="0"/>
      <w:marBottom w:val="0"/>
      <w:divBdr>
        <w:top w:val="none" w:sz="0" w:space="0" w:color="auto"/>
        <w:left w:val="none" w:sz="0" w:space="0" w:color="auto"/>
        <w:bottom w:val="none" w:sz="0" w:space="0" w:color="auto"/>
        <w:right w:val="none" w:sz="0" w:space="0" w:color="auto"/>
      </w:divBdr>
    </w:div>
    <w:div w:id="1278874941">
      <w:bodyDiv w:val="1"/>
      <w:marLeft w:val="0"/>
      <w:marRight w:val="0"/>
      <w:marTop w:val="0"/>
      <w:marBottom w:val="0"/>
      <w:divBdr>
        <w:top w:val="none" w:sz="0" w:space="0" w:color="auto"/>
        <w:left w:val="none" w:sz="0" w:space="0" w:color="auto"/>
        <w:bottom w:val="none" w:sz="0" w:space="0" w:color="auto"/>
        <w:right w:val="none" w:sz="0" w:space="0" w:color="auto"/>
      </w:divBdr>
      <w:divsChild>
        <w:div w:id="317538741">
          <w:marLeft w:val="0"/>
          <w:marRight w:val="0"/>
          <w:marTop w:val="0"/>
          <w:marBottom w:val="0"/>
          <w:divBdr>
            <w:top w:val="none" w:sz="0" w:space="0" w:color="auto"/>
            <w:left w:val="none" w:sz="0" w:space="0" w:color="auto"/>
            <w:bottom w:val="none" w:sz="0" w:space="0" w:color="auto"/>
            <w:right w:val="none" w:sz="0" w:space="0" w:color="auto"/>
          </w:divBdr>
          <w:divsChild>
            <w:div w:id="709302661">
              <w:marLeft w:val="0"/>
              <w:marRight w:val="0"/>
              <w:marTop w:val="0"/>
              <w:marBottom w:val="0"/>
              <w:divBdr>
                <w:top w:val="none" w:sz="0" w:space="0" w:color="auto"/>
                <w:left w:val="none" w:sz="0" w:space="0" w:color="auto"/>
                <w:bottom w:val="none" w:sz="0" w:space="0" w:color="auto"/>
                <w:right w:val="none" w:sz="0" w:space="0" w:color="auto"/>
              </w:divBdr>
              <w:divsChild>
                <w:div w:id="866142498">
                  <w:marLeft w:val="0"/>
                  <w:marRight w:val="0"/>
                  <w:marTop w:val="0"/>
                  <w:marBottom w:val="0"/>
                  <w:divBdr>
                    <w:top w:val="none" w:sz="0" w:space="0" w:color="auto"/>
                    <w:left w:val="none" w:sz="0" w:space="0" w:color="auto"/>
                    <w:bottom w:val="none" w:sz="0" w:space="0" w:color="auto"/>
                    <w:right w:val="none" w:sz="0" w:space="0" w:color="auto"/>
                  </w:divBdr>
                  <w:divsChild>
                    <w:div w:id="2628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00780">
      <w:bodyDiv w:val="1"/>
      <w:marLeft w:val="0"/>
      <w:marRight w:val="0"/>
      <w:marTop w:val="0"/>
      <w:marBottom w:val="0"/>
      <w:divBdr>
        <w:top w:val="none" w:sz="0" w:space="0" w:color="auto"/>
        <w:left w:val="none" w:sz="0" w:space="0" w:color="auto"/>
        <w:bottom w:val="none" w:sz="0" w:space="0" w:color="auto"/>
        <w:right w:val="none" w:sz="0" w:space="0" w:color="auto"/>
      </w:divBdr>
      <w:divsChild>
        <w:div w:id="1697585586">
          <w:marLeft w:val="0"/>
          <w:marRight w:val="0"/>
          <w:marTop w:val="0"/>
          <w:marBottom w:val="0"/>
          <w:divBdr>
            <w:top w:val="none" w:sz="0" w:space="0" w:color="auto"/>
            <w:left w:val="none" w:sz="0" w:space="0" w:color="auto"/>
            <w:bottom w:val="none" w:sz="0" w:space="0" w:color="auto"/>
            <w:right w:val="none" w:sz="0" w:space="0" w:color="auto"/>
          </w:divBdr>
          <w:divsChild>
            <w:div w:id="1090197511">
              <w:marLeft w:val="0"/>
              <w:marRight w:val="0"/>
              <w:marTop w:val="0"/>
              <w:marBottom w:val="0"/>
              <w:divBdr>
                <w:top w:val="none" w:sz="0" w:space="0" w:color="auto"/>
                <w:left w:val="none" w:sz="0" w:space="0" w:color="auto"/>
                <w:bottom w:val="none" w:sz="0" w:space="0" w:color="auto"/>
                <w:right w:val="none" w:sz="0" w:space="0" w:color="auto"/>
              </w:divBdr>
              <w:divsChild>
                <w:div w:id="530653805">
                  <w:marLeft w:val="0"/>
                  <w:marRight w:val="0"/>
                  <w:marTop w:val="0"/>
                  <w:marBottom w:val="0"/>
                  <w:divBdr>
                    <w:top w:val="none" w:sz="0" w:space="0" w:color="auto"/>
                    <w:left w:val="none" w:sz="0" w:space="0" w:color="auto"/>
                    <w:bottom w:val="none" w:sz="0" w:space="0" w:color="auto"/>
                    <w:right w:val="none" w:sz="0" w:space="0" w:color="auto"/>
                  </w:divBdr>
                  <w:divsChild>
                    <w:div w:id="17459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13065">
      <w:bodyDiv w:val="1"/>
      <w:marLeft w:val="0"/>
      <w:marRight w:val="0"/>
      <w:marTop w:val="0"/>
      <w:marBottom w:val="0"/>
      <w:divBdr>
        <w:top w:val="none" w:sz="0" w:space="0" w:color="auto"/>
        <w:left w:val="none" w:sz="0" w:space="0" w:color="auto"/>
        <w:bottom w:val="none" w:sz="0" w:space="0" w:color="auto"/>
        <w:right w:val="none" w:sz="0" w:space="0" w:color="auto"/>
      </w:divBdr>
      <w:divsChild>
        <w:div w:id="900947716">
          <w:marLeft w:val="0"/>
          <w:marRight w:val="0"/>
          <w:marTop w:val="0"/>
          <w:marBottom w:val="0"/>
          <w:divBdr>
            <w:top w:val="none" w:sz="0" w:space="0" w:color="auto"/>
            <w:left w:val="none" w:sz="0" w:space="0" w:color="auto"/>
            <w:bottom w:val="none" w:sz="0" w:space="0" w:color="auto"/>
            <w:right w:val="none" w:sz="0" w:space="0" w:color="auto"/>
          </w:divBdr>
          <w:divsChild>
            <w:div w:id="2093962804">
              <w:marLeft w:val="0"/>
              <w:marRight w:val="0"/>
              <w:marTop w:val="0"/>
              <w:marBottom w:val="0"/>
              <w:divBdr>
                <w:top w:val="none" w:sz="0" w:space="0" w:color="auto"/>
                <w:left w:val="none" w:sz="0" w:space="0" w:color="auto"/>
                <w:bottom w:val="none" w:sz="0" w:space="0" w:color="auto"/>
                <w:right w:val="none" w:sz="0" w:space="0" w:color="auto"/>
              </w:divBdr>
              <w:divsChild>
                <w:div w:id="1616062453">
                  <w:marLeft w:val="0"/>
                  <w:marRight w:val="0"/>
                  <w:marTop w:val="0"/>
                  <w:marBottom w:val="0"/>
                  <w:divBdr>
                    <w:top w:val="none" w:sz="0" w:space="0" w:color="auto"/>
                    <w:left w:val="none" w:sz="0" w:space="0" w:color="auto"/>
                    <w:bottom w:val="none" w:sz="0" w:space="0" w:color="auto"/>
                    <w:right w:val="none" w:sz="0" w:space="0" w:color="auto"/>
                  </w:divBdr>
                  <w:divsChild>
                    <w:div w:id="17812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17106">
      <w:bodyDiv w:val="1"/>
      <w:marLeft w:val="0"/>
      <w:marRight w:val="0"/>
      <w:marTop w:val="0"/>
      <w:marBottom w:val="0"/>
      <w:divBdr>
        <w:top w:val="none" w:sz="0" w:space="0" w:color="auto"/>
        <w:left w:val="none" w:sz="0" w:space="0" w:color="auto"/>
        <w:bottom w:val="none" w:sz="0" w:space="0" w:color="auto"/>
        <w:right w:val="none" w:sz="0" w:space="0" w:color="auto"/>
      </w:divBdr>
      <w:divsChild>
        <w:div w:id="1817604546">
          <w:marLeft w:val="0"/>
          <w:marRight w:val="0"/>
          <w:marTop w:val="0"/>
          <w:marBottom w:val="0"/>
          <w:divBdr>
            <w:top w:val="none" w:sz="0" w:space="0" w:color="auto"/>
            <w:left w:val="none" w:sz="0" w:space="0" w:color="auto"/>
            <w:bottom w:val="none" w:sz="0" w:space="0" w:color="auto"/>
            <w:right w:val="none" w:sz="0" w:space="0" w:color="auto"/>
          </w:divBdr>
          <w:divsChild>
            <w:div w:id="1703169546">
              <w:marLeft w:val="0"/>
              <w:marRight w:val="0"/>
              <w:marTop w:val="0"/>
              <w:marBottom w:val="0"/>
              <w:divBdr>
                <w:top w:val="none" w:sz="0" w:space="0" w:color="auto"/>
                <w:left w:val="none" w:sz="0" w:space="0" w:color="auto"/>
                <w:bottom w:val="none" w:sz="0" w:space="0" w:color="auto"/>
                <w:right w:val="none" w:sz="0" w:space="0" w:color="auto"/>
              </w:divBdr>
              <w:divsChild>
                <w:div w:id="1409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6606">
      <w:bodyDiv w:val="1"/>
      <w:marLeft w:val="0"/>
      <w:marRight w:val="0"/>
      <w:marTop w:val="0"/>
      <w:marBottom w:val="0"/>
      <w:divBdr>
        <w:top w:val="none" w:sz="0" w:space="0" w:color="auto"/>
        <w:left w:val="none" w:sz="0" w:space="0" w:color="auto"/>
        <w:bottom w:val="none" w:sz="0" w:space="0" w:color="auto"/>
        <w:right w:val="none" w:sz="0" w:space="0" w:color="auto"/>
      </w:divBdr>
      <w:divsChild>
        <w:div w:id="664011992">
          <w:marLeft w:val="0"/>
          <w:marRight w:val="0"/>
          <w:marTop w:val="0"/>
          <w:marBottom w:val="0"/>
          <w:divBdr>
            <w:top w:val="none" w:sz="0" w:space="0" w:color="auto"/>
            <w:left w:val="none" w:sz="0" w:space="0" w:color="auto"/>
            <w:bottom w:val="none" w:sz="0" w:space="0" w:color="auto"/>
            <w:right w:val="none" w:sz="0" w:space="0" w:color="auto"/>
          </w:divBdr>
          <w:divsChild>
            <w:div w:id="226309929">
              <w:marLeft w:val="0"/>
              <w:marRight w:val="0"/>
              <w:marTop w:val="0"/>
              <w:marBottom w:val="0"/>
              <w:divBdr>
                <w:top w:val="none" w:sz="0" w:space="0" w:color="auto"/>
                <w:left w:val="none" w:sz="0" w:space="0" w:color="auto"/>
                <w:bottom w:val="none" w:sz="0" w:space="0" w:color="auto"/>
                <w:right w:val="none" w:sz="0" w:space="0" w:color="auto"/>
              </w:divBdr>
              <w:divsChild>
                <w:div w:id="12821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7820">
      <w:bodyDiv w:val="1"/>
      <w:marLeft w:val="0"/>
      <w:marRight w:val="0"/>
      <w:marTop w:val="0"/>
      <w:marBottom w:val="0"/>
      <w:divBdr>
        <w:top w:val="none" w:sz="0" w:space="0" w:color="auto"/>
        <w:left w:val="none" w:sz="0" w:space="0" w:color="auto"/>
        <w:bottom w:val="none" w:sz="0" w:space="0" w:color="auto"/>
        <w:right w:val="none" w:sz="0" w:space="0" w:color="auto"/>
      </w:divBdr>
      <w:divsChild>
        <w:div w:id="1990743058">
          <w:marLeft w:val="0"/>
          <w:marRight w:val="0"/>
          <w:marTop w:val="0"/>
          <w:marBottom w:val="0"/>
          <w:divBdr>
            <w:top w:val="none" w:sz="0" w:space="0" w:color="auto"/>
            <w:left w:val="none" w:sz="0" w:space="0" w:color="auto"/>
            <w:bottom w:val="none" w:sz="0" w:space="0" w:color="auto"/>
            <w:right w:val="none" w:sz="0" w:space="0" w:color="auto"/>
          </w:divBdr>
          <w:divsChild>
            <w:div w:id="1850486353">
              <w:marLeft w:val="0"/>
              <w:marRight w:val="0"/>
              <w:marTop w:val="0"/>
              <w:marBottom w:val="0"/>
              <w:divBdr>
                <w:top w:val="none" w:sz="0" w:space="0" w:color="auto"/>
                <w:left w:val="none" w:sz="0" w:space="0" w:color="auto"/>
                <w:bottom w:val="none" w:sz="0" w:space="0" w:color="auto"/>
                <w:right w:val="none" w:sz="0" w:space="0" w:color="auto"/>
              </w:divBdr>
              <w:divsChild>
                <w:div w:id="448595307">
                  <w:marLeft w:val="0"/>
                  <w:marRight w:val="0"/>
                  <w:marTop w:val="0"/>
                  <w:marBottom w:val="0"/>
                  <w:divBdr>
                    <w:top w:val="none" w:sz="0" w:space="0" w:color="auto"/>
                    <w:left w:val="none" w:sz="0" w:space="0" w:color="auto"/>
                    <w:bottom w:val="none" w:sz="0" w:space="0" w:color="auto"/>
                    <w:right w:val="none" w:sz="0" w:space="0" w:color="auto"/>
                  </w:divBdr>
                  <w:divsChild>
                    <w:div w:id="4630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682">
      <w:bodyDiv w:val="1"/>
      <w:marLeft w:val="0"/>
      <w:marRight w:val="0"/>
      <w:marTop w:val="0"/>
      <w:marBottom w:val="0"/>
      <w:divBdr>
        <w:top w:val="none" w:sz="0" w:space="0" w:color="auto"/>
        <w:left w:val="none" w:sz="0" w:space="0" w:color="auto"/>
        <w:bottom w:val="none" w:sz="0" w:space="0" w:color="auto"/>
        <w:right w:val="none" w:sz="0" w:space="0" w:color="auto"/>
      </w:divBdr>
    </w:div>
    <w:div w:id="1398438472">
      <w:bodyDiv w:val="1"/>
      <w:marLeft w:val="0"/>
      <w:marRight w:val="0"/>
      <w:marTop w:val="0"/>
      <w:marBottom w:val="0"/>
      <w:divBdr>
        <w:top w:val="none" w:sz="0" w:space="0" w:color="auto"/>
        <w:left w:val="none" w:sz="0" w:space="0" w:color="auto"/>
        <w:bottom w:val="none" w:sz="0" w:space="0" w:color="auto"/>
        <w:right w:val="none" w:sz="0" w:space="0" w:color="auto"/>
      </w:divBdr>
      <w:divsChild>
        <w:div w:id="895822222">
          <w:marLeft w:val="0"/>
          <w:marRight w:val="0"/>
          <w:marTop w:val="0"/>
          <w:marBottom w:val="0"/>
          <w:divBdr>
            <w:top w:val="none" w:sz="0" w:space="0" w:color="auto"/>
            <w:left w:val="none" w:sz="0" w:space="0" w:color="auto"/>
            <w:bottom w:val="none" w:sz="0" w:space="0" w:color="auto"/>
            <w:right w:val="none" w:sz="0" w:space="0" w:color="auto"/>
          </w:divBdr>
          <w:divsChild>
            <w:div w:id="1382440057">
              <w:marLeft w:val="0"/>
              <w:marRight w:val="0"/>
              <w:marTop w:val="0"/>
              <w:marBottom w:val="0"/>
              <w:divBdr>
                <w:top w:val="none" w:sz="0" w:space="0" w:color="auto"/>
                <w:left w:val="none" w:sz="0" w:space="0" w:color="auto"/>
                <w:bottom w:val="none" w:sz="0" w:space="0" w:color="auto"/>
                <w:right w:val="none" w:sz="0" w:space="0" w:color="auto"/>
              </w:divBdr>
              <w:divsChild>
                <w:div w:id="2039811121">
                  <w:marLeft w:val="0"/>
                  <w:marRight w:val="0"/>
                  <w:marTop w:val="0"/>
                  <w:marBottom w:val="0"/>
                  <w:divBdr>
                    <w:top w:val="none" w:sz="0" w:space="0" w:color="auto"/>
                    <w:left w:val="none" w:sz="0" w:space="0" w:color="auto"/>
                    <w:bottom w:val="none" w:sz="0" w:space="0" w:color="auto"/>
                    <w:right w:val="none" w:sz="0" w:space="0" w:color="auto"/>
                  </w:divBdr>
                  <w:divsChild>
                    <w:div w:id="679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58058">
      <w:bodyDiv w:val="1"/>
      <w:marLeft w:val="0"/>
      <w:marRight w:val="0"/>
      <w:marTop w:val="0"/>
      <w:marBottom w:val="0"/>
      <w:divBdr>
        <w:top w:val="none" w:sz="0" w:space="0" w:color="auto"/>
        <w:left w:val="none" w:sz="0" w:space="0" w:color="auto"/>
        <w:bottom w:val="none" w:sz="0" w:space="0" w:color="auto"/>
        <w:right w:val="none" w:sz="0" w:space="0" w:color="auto"/>
      </w:divBdr>
      <w:divsChild>
        <w:div w:id="137843633">
          <w:marLeft w:val="0"/>
          <w:marRight w:val="0"/>
          <w:marTop w:val="0"/>
          <w:marBottom w:val="0"/>
          <w:divBdr>
            <w:top w:val="none" w:sz="0" w:space="0" w:color="auto"/>
            <w:left w:val="none" w:sz="0" w:space="0" w:color="auto"/>
            <w:bottom w:val="none" w:sz="0" w:space="0" w:color="auto"/>
            <w:right w:val="none" w:sz="0" w:space="0" w:color="auto"/>
          </w:divBdr>
          <w:divsChild>
            <w:div w:id="174807827">
              <w:marLeft w:val="0"/>
              <w:marRight w:val="0"/>
              <w:marTop w:val="0"/>
              <w:marBottom w:val="0"/>
              <w:divBdr>
                <w:top w:val="none" w:sz="0" w:space="0" w:color="auto"/>
                <w:left w:val="none" w:sz="0" w:space="0" w:color="auto"/>
                <w:bottom w:val="none" w:sz="0" w:space="0" w:color="auto"/>
                <w:right w:val="none" w:sz="0" w:space="0" w:color="auto"/>
              </w:divBdr>
              <w:divsChild>
                <w:div w:id="1734425167">
                  <w:marLeft w:val="0"/>
                  <w:marRight w:val="0"/>
                  <w:marTop w:val="0"/>
                  <w:marBottom w:val="0"/>
                  <w:divBdr>
                    <w:top w:val="none" w:sz="0" w:space="0" w:color="auto"/>
                    <w:left w:val="none" w:sz="0" w:space="0" w:color="auto"/>
                    <w:bottom w:val="none" w:sz="0" w:space="0" w:color="auto"/>
                    <w:right w:val="none" w:sz="0" w:space="0" w:color="auto"/>
                  </w:divBdr>
                  <w:divsChild>
                    <w:div w:id="8961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26566">
      <w:bodyDiv w:val="1"/>
      <w:marLeft w:val="0"/>
      <w:marRight w:val="0"/>
      <w:marTop w:val="0"/>
      <w:marBottom w:val="0"/>
      <w:divBdr>
        <w:top w:val="none" w:sz="0" w:space="0" w:color="auto"/>
        <w:left w:val="none" w:sz="0" w:space="0" w:color="auto"/>
        <w:bottom w:val="none" w:sz="0" w:space="0" w:color="auto"/>
        <w:right w:val="none" w:sz="0" w:space="0" w:color="auto"/>
      </w:divBdr>
    </w:div>
    <w:div w:id="1454981271">
      <w:bodyDiv w:val="1"/>
      <w:marLeft w:val="0"/>
      <w:marRight w:val="0"/>
      <w:marTop w:val="0"/>
      <w:marBottom w:val="0"/>
      <w:divBdr>
        <w:top w:val="none" w:sz="0" w:space="0" w:color="auto"/>
        <w:left w:val="none" w:sz="0" w:space="0" w:color="auto"/>
        <w:bottom w:val="none" w:sz="0" w:space="0" w:color="auto"/>
        <w:right w:val="none" w:sz="0" w:space="0" w:color="auto"/>
      </w:divBdr>
      <w:divsChild>
        <w:div w:id="640619397">
          <w:marLeft w:val="0"/>
          <w:marRight w:val="0"/>
          <w:marTop w:val="0"/>
          <w:marBottom w:val="0"/>
          <w:divBdr>
            <w:top w:val="none" w:sz="0" w:space="0" w:color="auto"/>
            <w:left w:val="none" w:sz="0" w:space="0" w:color="auto"/>
            <w:bottom w:val="none" w:sz="0" w:space="0" w:color="auto"/>
            <w:right w:val="none" w:sz="0" w:space="0" w:color="auto"/>
          </w:divBdr>
          <w:divsChild>
            <w:div w:id="49546905">
              <w:marLeft w:val="0"/>
              <w:marRight w:val="0"/>
              <w:marTop w:val="0"/>
              <w:marBottom w:val="0"/>
              <w:divBdr>
                <w:top w:val="none" w:sz="0" w:space="0" w:color="auto"/>
                <w:left w:val="none" w:sz="0" w:space="0" w:color="auto"/>
                <w:bottom w:val="none" w:sz="0" w:space="0" w:color="auto"/>
                <w:right w:val="none" w:sz="0" w:space="0" w:color="auto"/>
              </w:divBdr>
              <w:divsChild>
                <w:div w:id="11546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5187">
      <w:bodyDiv w:val="1"/>
      <w:marLeft w:val="0"/>
      <w:marRight w:val="0"/>
      <w:marTop w:val="0"/>
      <w:marBottom w:val="0"/>
      <w:divBdr>
        <w:top w:val="none" w:sz="0" w:space="0" w:color="auto"/>
        <w:left w:val="none" w:sz="0" w:space="0" w:color="auto"/>
        <w:bottom w:val="none" w:sz="0" w:space="0" w:color="auto"/>
        <w:right w:val="none" w:sz="0" w:space="0" w:color="auto"/>
      </w:divBdr>
      <w:divsChild>
        <w:div w:id="12615301">
          <w:marLeft w:val="0"/>
          <w:marRight w:val="0"/>
          <w:marTop w:val="0"/>
          <w:marBottom w:val="0"/>
          <w:divBdr>
            <w:top w:val="none" w:sz="0" w:space="0" w:color="auto"/>
            <w:left w:val="none" w:sz="0" w:space="0" w:color="auto"/>
            <w:bottom w:val="none" w:sz="0" w:space="0" w:color="auto"/>
            <w:right w:val="none" w:sz="0" w:space="0" w:color="auto"/>
          </w:divBdr>
          <w:divsChild>
            <w:div w:id="176771461">
              <w:marLeft w:val="0"/>
              <w:marRight w:val="0"/>
              <w:marTop w:val="0"/>
              <w:marBottom w:val="0"/>
              <w:divBdr>
                <w:top w:val="none" w:sz="0" w:space="0" w:color="auto"/>
                <w:left w:val="none" w:sz="0" w:space="0" w:color="auto"/>
                <w:bottom w:val="none" w:sz="0" w:space="0" w:color="auto"/>
                <w:right w:val="none" w:sz="0" w:space="0" w:color="auto"/>
              </w:divBdr>
              <w:divsChild>
                <w:div w:id="565838491">
                  <w:marLeft w:val="0"/>
                  <w:marRight w:val="0"/>
                  <w:marTop w:val="0"/>
                  <w:marBottom w:val="0"/>
                  <w:divBdr>
                    <w:top w:val="none" w:sz="0" w:space="0" w:color="auto"/>
                    <w:left w:val="none" w:sz="0" w:space="0" w:color="auto"/>
                    <w:bottom w:val="none" w:sz="0" w:space="0" w:color="auto"/>
                    <w:right w:val="none" w:sz="0" w:space="0" w:color="auto"/>
                  </w:divBdr>
                  <w:divsChild>
                    <w:div w:id="15597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5929">
      <w:bodyDiv w:val="1"/>
      <w:marLeft w:val="0"/>
      <w:marRight w:val="0"/>
      <w:marTop w:val="0"/>
      <w:marBottom w:val="0"/>
      <w:divBdr>
        <w:top w:val="none" w:sz="0" w:space="0" w:color="auto"/>
        <w:left w:val="none" w:sz="0" w:space="0" w:color="auto"/>
        <w:bottom w:val="none" w:sz="0" w:space="0" w:color="auto"/>
        <w:right w:val="none" w:sz="0" w:space="0" w:color="auto"/>
      </w:divBdr>
    </w:div>
    <w:div w:id="1482457001">
      <w:bodyDiv w:val="1"/>
      <w:marLeft w:val="0"/>
      <w:marRight w:val="0"/>
      <w:marTop w:val="0"/>
      <w:marBottom w:val="0"/>
      <w:divBdr>
        <w:top w:val="none" w:sz="0" w:space="0" w:color="auto"/>
        <w:left w:val="none" w:sz="0" w:space="0" w:color="auto"/>
        <w:bottom w:val="none" w:sz="0" w:space="0" w:color="auto"/>
        <w:right w:val="none" w:sz="0" w:space="0" w:color="auto"/>
      </w:divBdr>
      <w:divsChild>
        <w:div w:id="110587637">
          <w:marLeft w:val="0"/>
          <w:marRight w:val="0"/>
          <w:marTop w:val="0"/>
          <w:marBottom w:val="0"/>
          <w:divBdr>
            <w:top w:val="none" w:sz="0" w:space="0" w:color="auto"/>
            <w:left w:val="none" w:sz="0" w:space="0" w:color="auto"/>
            <w:bottom w:val="none" w:sz="0" w:space="0" w:color="auto"/>
            <w:right w:val="none" w:sz="0" w:space="0" w:color="auto"/>
          </w:divBdr>
          <w:divsChild>
            <w:div w:id="934947042">
              <w:marLeft w:val="0"/>
              <w:marRight w:val="0"/>
              <w:marTop w:val="0"/>
              <w:marBottom w:val="0"/>
              <w:divBdr>
                <w:top w:val="none" w:sz="0" w:space="0" w:color="auto"/>
                <w:left w:val="none" w:sz="0" w:space="0" w:color="auto"/>
                <w:bottom w:val="none" w:sz="0" w:space="0" w:color="auto"/>
                <w:right w:val="none" w:sz="0" w:space="0" w:color="auto"/>
              </w:divBdr>
              <w:divsChild>
                <w:div w:id="986278968">
                  <w:marLeft w:val="0"/>
                  <w:marRight w:val="0"/>
                  <w:marTop w:val="0"/>
                  <w:marBottom w:val="0"/>
                  <w:divBdr>
                    <w:top w:val="none" w:sz="0" w:space="0" w:color="auto"/>
                    <w:left w:val="none" w:sz="0" w:space="0" w:color="auto"/>
                    <w:bottom w:val="none" w:sz="0" w:space="0" w:color="auto"/>
                    <w:right w:val="none" w:sz="0" w:space="0" w:color="auto"/>
                  </w:divBdr>
                  <w:divsChild>
                    <w:div w:id="20106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855689">
      <w:bodyDiv w:val="1"/>
      <w:marLeft w:val="0"/>
      <w:marRight w:val="0"/>
      <w:marTop w:val="0"/>
      <w:marBottom w:val="0"/>
      <w:divBdr>
        <w:top w:val="none" w:sz="0" w:space="0" w:color="auto"/>
        <w:left w:val="none" w:sz="0" w:space="0" w:color="auto"/>
        <w:bottom w:val="none" w:sz="0" w:space="0" w:color="auto"/>
        <w:right w:val="none" w:sz="0" w:space="0" w:color="auto"/>
      </w:divBdr>
      <w:divsChild>
        <w:div w:id="239563506">
          <w:marLeft w:val="0"/>
          <w:marRight w:val="0"/>
          <w:marTop w:val="0"/>
          <w:marBottom w:val="0"/>
          <w:divBdr>
            <w:top w:val="none" w:sz="0" w:space="0" w:color="auto"/>
            <w:left w:val="none" w:sz="0" w:space="0" w:color="auto"/>
            <w:bottom w:val="none" w:sz="0" w:space="0" w:color="auto"/>
            <w:right w:val="none" w:sz="0" w:space="0" w:color="auto"/>
          </w:divBdr>
          <w:divsChild>
            <w:div w:id="1578401671">
              <w:marLeft w:val="0"/>
              <w:marRight w:val="0"/>
              <w:marTop w:val="0"/>
              <w:marBottom w:val="0"/>
              <w:divBdr>
                <w:top w:val="none" w:sz="0" w:space="0" w:color="auto"/>
                <w:left w:val="none" w:sz="0" w:space="0" w:color="auto"/>
                <w:bottom w:val="none" w:sz="0" w:space="0" w:color="auto"/>
                <w:right w:val="none" w:sz="0" w:space="0" w:color="auto"/>
              </w:divBdr>
              <w:divsChild>
                <w:div w:id="20076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767">
      <w:bodyDiv w:val="1"/>
      <w:marLeft w:val="0"/>
      <w:marRight w:val="0"/>
      <w:marTop w:val="0"/>
      <w:marBottom w:val="0"/>
      <w:divBdr>
        <w:top w:val="none" w:sz="0" w:space="0" w:color="auto"/>
        <w:left w:val="none" w:sz="0" w:space="0" w:color="auto"/>
        <w:bottom w:val="none" w:sz="0" w:space="0" w:color="auto"/>
        <w:right w:val="none" w:sz="0" w:space="0" w:color="auto"/>
      </w:divBdr>
    </w:div>
    <w:div w:id="1556042339">
      <w:bodyDiv w:val="1"/>
      <w:marLeft w:val="0"/>
      <w:marRight w:val="0"/>
      <w:marTop w:val="0"/>
      <w:marBottom w:val="0"/>
      <w:divBdr>
        <w:top w:val="none" w:sz="0" w:space="0" w:color="auto"/>
        <w:left w:val="none" w:sz="0" w:space="0" w:color="auto"/>
        <w:bottom w:val="none" w:sz="0" w:space="0" w:color="auto"/>
        <w:right w:val="none" w:sz="0" w:space="0" w:color="auto"/>
      </w:divBdr>
    </w:div>
    <w:div w:id="1561359566">
      <w:bodyDiv w:val="1"/>
      <w:marLeft w:val="0"/>
      <w:marRight w:val="0"/>
      <w:marTop w:val="0"/>
      <w:marBottom w:val="0"/>
      <w:divBdr>
        <w:top w:val="none" w:sz="0" w:space="0" w:color="auto"/>
        <w:left w:val="none" w:sz="0" w:space="0" w:color="auto"/>
        <w:bottom w:val="none" w:sz="0" w:space="0" w:color="auto"/>
        <w:right w:val="none" w:sz="0" w:space="0" w:color="auto"/>
      </w:divBdr>
      <w:divsChild>
        <w:div w:id="583611244">
          <w:marLeft w:val="0"/>
          <w:marRight w:val="0"/>
          <w:marTop w:val="0"/>
          <w:marBottom w:val="0"/>
          <w:divBdr>
            <w:top w:val="none" w:sz="0" w:space="0" w:color="auto"/>
            <w:left w:val="none" w:sz="0" w:space="0" w:color="auto"/>
            <w:bottom w:val="none" w:sz="0" w:space="0" w:color="auto"/>
            <w:right w:val="none" w:sz="0" w:space="0" w:color="auto"/>
          </w:divBdr>
          <w:divsChild>
            <w:div w:id="672487938">
              <w:marLeft w:val="0"/>
              <w:marRight w:val="0"/>
              <w:marTop w:val="0"/>
              <w:marBottom w:val="0"/>
              <w:divBdr>
                <w:top w:val="none" w:sz="0" w:space="0" w:color="auto"/>
                <w:left w:val="none" w:sz="0" w:space="0" w:color="auto"/>
                <w:bottom w:val="none" w:sz="0" w:space="0" w:color="auto"/>
                <w:right w:val="none" w:sz="0" w:space="0" w:color="auto"/>
              </w:divBdr>
              <w:divsChild>
                <w:div w:id="1920674026">
                  <w:marLeft w:val="0"/>
                  <w:marRight w:val="0"/>
                  <w:marTop w:val="0"/>
                  <w:marBottom w:val="0"/>
                  <w:divBdr>
                    <w:top w:val="none" w:sz="0" w:space="0" w:color="auto"/>
                    <w:left w:val="none" w:sz="0" w:space="0" w:color="auto"/>
                    <w:bottom w:val="none" w:sz="0" w:space="0" w:color="auto"/>
                    <w:right w:val="none" w:sz="0" w:space="0" w:color="auto"/>
                  </w:divBdr>
                  <w:divsChild>
                    <w:div w:id="15156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74295">
      <w:bodyDiv w:val="1"/>
      <w:marLeft w:val="0"/>
      <w:marRight w:val="0"/>
      <w:marTop w:val="0"/>
      <w:marBottom w:val="0"/>
      <w:divBdr>
        <w:top w:val="none" w:sz="0" w:space="0" w:color="auto"/>
        <w:left w:val="none" w:sz="0" w:space="0" w:color="auto"/>
        <w:bottom w:val="none" w:sz="0" w:space="0" w:color="auto"/>
        <w:right w:val="none" w:sz="0" w:space="0" w:color="auto"/>
      </w:divBdr>
    </w:div>
    <w:div w:id="1636250395">
      <w:bodyDiv w:val="1"/>
      <w:marLeft w:val="0"/>
      <w:marRight w:val="0"/>
      <w:marTop w:val="0"/>
      <w:marBottom w:val="0"/>
      <w:divBdr>
        <w:top w:val="none" w:sz="0" w:space="0" w:color="auto"/>
        <w:left w:val="none" w:sz="0" w:space="0" w:color="auto"/>
        <w:bottom w:val="none" w:sz="0" w:space="0" w:color="auto"/>
        <w:right w:val="none" w:sz="0" w:space="0" w:color="auto"/>
      </w:divBdr>
      <w:divsChild>
        <w:div w:id="1144005864">
          <w:marLeft w:val="0"/>
          <w:marRight w:val="0"/>
          <w:marTop w:val="0"/>
          <w:marBottom w:val="0"/>
          <w:divBdr>
            <w:top w:val="none" w:sz="0" w:space="0" w:color="auto"/>
            <w:left w:val="none" w:sz="0" w:space="0" w:color="auto"/>
            <w:bottom w:val="none" w:sz="0" w:space="0" w:color="auto"/>
            <w:right w:val="none" w:sz="0" w:space="0" w:color="auto"/>
          </w:divBdr>
          <w:divsChild>
            <w:div w:id="286081377">
              <w:marLeft w:val="0"/>
              <w:marRight w:val="0"/>
              <w:marTop w:val="0"/>
              <w:marBottom w:val="0"/>
              <w:divBdr>
                <w:top w:val="none" w:sz="0" w:space="0" w:color="auto"/>
                <w:left w:val="none" w:sz="0" w:space="0" w:color="auto"/>
                <w:bottom w:val="none" w:sz="0" w:space="0" w:color="auto"/>
                <w:right w:val="none" w:sz="0" w:space="0" w:color="auto"/>
              </w:divBdr>
              <w:divsChild>
                <w:div w:id="926769643">
                  <w:marLeft w:val="0"/>
                  <w:marRight w:val="0"/>
                  <w:marTop w:val="0"/>
                  <w:marBottom w:val="0"/>
                  <w:divBdr>
                    <w:top w:val="none" w:sz="0" w:space="0" w:color="auto"/>
                    <w:left w:val="none" w:sz="0" w:space="0" w:color="auto"/>
                    <w:bottom w:val="none" w:sz="0" w:space="0" w:color="auto"/>
                    <w:right w:val="none" w:sz="0" w:space="0" w:color="auto"/>
                  </w:divBdr>
                  <w:divsChild>
                    <w:div w:id="6807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48786">
      <w:bodyDiv w:val="1"/>
      <w:marLeft w:val="0"/>
      <w:marRight w:val="0"/>
      <w:marTop w:val="0"/>
      <w:marBottom w:val="0"/>
      <w:divBdr>
        <w:top w:val="none" w:sz="0" w:space="0" w:color="auto"/>
        <w:left w:val="none" w:sz="0" w:space="0" w:color="auto"/>
        <w:bottom w:val="none" w:sz="0" w:space="0" w:color="auto"/>
        <w:right w:val="none" w:sz="0" w:space="0" w:color="auto"/>
      </w:divBdr>
      <w:divsChild>
        <w:div w:id="510416251">
          <w:marLeft w:val="0"/>
          <w:marRight w:val="0"/>
          <w:marTop w:val="0"/>
          <w:marBottom w:val="0"/>
          <w:divBdr>
            <w:top w:val="none" w:sz="0" w:space="0" w:color="auto"/>
            <w:left w:val="none" w:sz="0" w:space="0" w:color="auto"/>
            <w:bottom w:val="none" w:sz="0" w:space="0" w:color="auto"/>
            <w:right w:val="none" w:sz="0" w:space="0" w:color="auto"/>
          </w:divBdr>
          <w:divsChild>
            <w:div w:id="249969509">
              <w:marLeft w:val="0"/>
              <w:marRight w:val="0"/>
              <w:marTop w:val="0"/>
              <w:marBottom w:val="0"/>
              <w:divBdr>
                <w:top w:val="none" w:sz="0" w:space="0" w:color="auto"/>
                <w:left w:val="none" w:sz="0" w:space="0" w:color="auto"/>
                <w:bottom w:val="none" w:sz="0" w:space="0" w:color="auto"/>
                <w:right w:val="none" w:sz="0" w:space="0" w:color="auto"/>
              </w:divBdr>
              <w:divsChild>
                <w:div w:id="1550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416">
      <w:bodyDiv w:val="1"/>
      <w:marLeft w:val="0"/>
      <w:marRight w:val="0"/>
      <w:marTop w:val="0"/>
      <w:marBottom w:val="0"/>
      <w:divBdr>
        <w:top w:val="none" w:sz="0" w:space="0" w:color="auto"/>
        <w:left w:val="none" w:sz="0" w:space="0" w:color="auto"/>
        <w:bottom w:val="none" w:sz="0" w:space="0" w:color="auto"/>
        <w:right w:val="none" w:sz="0" w:space="0" w:color="auto"/>
      </w:divBdr>
    </w:div>
    <w:div w:id="1728601389">
      <w:bodyDiv w:val="1"/>
      <w:marLeft w:val="0"/>
      <w:marRight w:val="0"/>
      <w:marTop w:val="0"/>
      <w:marBottom w:val="0"/>
      <w:divBdr>
        <w:top w:val="none" w:sz="0" w:space="0" w:color="auto"/>
        <w:left w:val="none" w:sz="0" w:space="0" w:color="auto"/>
        <w:bottom w:val="none" w:sz="0" w:space="0" w:color="auto"/>
        <w:right w:val="none" w:sz="0" w:space="0" w:color="auto"/>
      </w:divBdr>
    </w:div>
    <w:div w:id="1775972758">
      <w:bodyDiv w:val="1"/>
      <w:marLeft w:val="0"/>
      <w:marRight w:val="0"/>
      <w:marTop w:val="0"/>
      <w:marBottom w:val="0"/>
      <w:divBdr>
        <w:top w:val="none" w:sz="0" w:space="0" w:color="auto"/>
        <w:left w:val="none" w:sz="0" w:space="0" w:color="auto"/>
        <w:bottom w:val="none" w:sz="0" w:space="0" w:color="auto"/>
        <w:right w:val="none" w:sz="0" w:space="0" w:color="auto"/>
      </w:divBdr>
      <w:divsChild>
        <w:div w:id="1982955321">
          <w:marLeft w:val="0"/>
          <w:marRight w:val="0"/>
          <w:marTop w:val="0"/>
          <w:marBottom w:val="0"/>
          <w:divBdr>
            <w:top w:val="none" w:sz="0" w:space="0" w:color="auto"/>
            <w:left w:val="none" w:sz="0" w:space="0" w:color="auto"/>
            <w:bottom w:val="none" w:sz="0" w:space="0" w:color="auto"/>
            <w:right w:val="none" w:sz="0" w:space="0" w:color="auto"/>
          </w:divBdr>
          <w:divsChild>
            <w:div w:id="1408723728">
              <w:marLeft w:val="0"/>
              <w:marRight w:val="0"/>
              <w:marTop w:val="0"/>
              <w:marBottom w:val="0"/>
              <w:divBdr>
                <w:top w:val="none" w:sz="0" w:space="0" w:color="auto"/>
                <w:left w:val="none" w:sz="0" w:space="0" w:color="auto"/>
                <w:bottom w:val="none" w:sz="0" w:space="0" w:color="auto"/>
                <w:right w:val="none" w:sz="0" w:space="0" w:color="auto"/>
              </w:divBdr>
              <w:divsChild>
                <w:div w:id="7572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7403">
      <w:bodyDiv w:val="1"/>
      <w:marLeft w:val="0"/>
      <w:marRight w:val="0"/>
      <w:marTop w:val="0"/>
      <w:marBottom w:val="0"/>
      <w:divBdr>
        <w:top w:val="none" w:sz="0" w:space="0" w:color="auto"/>
        <w:left w:val="none" w:sz="0" w:space="0" w:color="auto"/>
        <w:bottom w:val="none" w:sz="0" w:space="0" w:color="auto"/>
        <w:right w:val="none" w:sz="0" w:space="0" w:color="auto"/>
      </w:divBdr>
      <w:divsChild>
        <w:div w:id="339508989">
          <w:marLeft w:val="0"/>
          <w:marRight w:val="0"/>
          <w:marTop w:val="0"/>
          <w:marBottom w:val="0"/>
          <w:divBdr>
            <w:top w:val="none" w:sz="0" w:space="0" w:color="auto"/>
            <w:left w:val="none" w:sz="0" w:space="0" w:color="auto"/>
            <w:bottom w:val="none" w:sz="0" w:space="0" w:color="auto"/>
            <w:right w:val="none" w:sz="0" w:space="0" w:color="auto"/>
          </w:divBdr>
          <w:divsChild>
            <w:div w:id="788545661">
              <w:marLeft w:val="0"/>
              <w:marRight w:val="0"/>
              <w:marTop w:val="0"/>
              <w:marBottom w:val="0"/>
              <w:divBdr>
                <w:top w:val="none" w:sz="0" w:space="0" w:color="auto"/>
                <w:left w:val="none" w:sz="0" w:space="0" w:color="auto"/>
                <w:bottom w:val="none" w:sz="0" w:space="0" w:color="auto"/>
                <w:right w:val="none" w:sz="0" w:space="0" w:color="auto"/>
              </w:divBdr>
              <w:divsChild>
                <w:div w:id="518742541">
                  <w:marLeft w:val="0"/>
                  <w:marRight w:val="0"/>
                  <w:marTop w:val="0"/>
                  <w:marBottom w:val="0"/>
                  <w:divBdr>
                    <w:top w:val="none" w:sz="0" w:space="0" w:color="auto"/>
                    <w:left w:val="none" w:sz="0" w:space="0" w:color="auto"/>
                    <w:bottom w:val="none" w:sz="0" w:space="0" w:color="auto"/>
                    <w:right w:val="none" w:sz="0" w:space="0" w:color="auto"/>
                  </w:divBdr>
                  <w:divsChild>
                    <w:div w:id="10360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3683">
      <w:bodyDiv w:val="1"/>
      <w:marLeft w:val="0"/>
      <w:marRight w:val="0"/>
      <w:marTop w:val="0"/>
      <w:marBottom w:val="0"/>
      <w:divBdr>
        <w:top w:val="none" w:sz="0" w:space="0" w:color="auto"/>
        <w:left w:val="none" w:sz="0" w:space="0" w:color="auto"/>
        <w:bottom w:val="none" w:sz="0" w:space="0" w:color="auto"/>
        <w:right w:val="none" w:sz="0" w:space="0" w:color="auto"/>
      </w:divBdr>
    </w:div>
    <w:div w:id="1867063143">
      <w:bodyDiv w:val="1"/>
      <w:marLeft w:val="0"/>
      <w:marRight w:val="0"/>
      <w:marTop w:val="0"/>
      <w:marBottom w:val="0"/>
      <w:divBdr>
        <w:top w:val="none" w:sz="0" w:space="0" w:color="auto"/>
        <w:left w:val="none" w:sz="0" w:space="0" w:color="auto"/>
        <w:bottom w:val="none" w:sz="0" w:space="0" w:color="auto"/>
        <w:right w:val="none" w:sz="0" w:space="0" w:color="auto"/>
      </w:divBdr>
      <w:divsChild>
        <w:div w:id="198443631">
          <w:marLeft w:val="0"/>
          <w:marRight w:val="0"/>
          <w:marTop w:val="0"/>
          <w:marBottom w:val="0"/>
          <w:divBdr>
            <w:top w:val="none" w:sz="0" w:space="0" w:color="auto"/>
            <w:left w:val="none" w:sz="0" w:space="0" w:color="auto"/>
            <w:bottom w:val="none" w:sz="0" w:space="0" w:color="auto"/>
            <w:right w:val="none" w:sz="0" w:space="0" w:color="auto"/>
          </w:divBdr>
          <w:divsChild>
            <w:div w:id="309403197">
              <w:marLeft w:val="0"/>
              <w:marRight w:val="0"/>
              <w:marTop w:val="0"/>
              <w:marBottom w:val="0"/>
              <w:divBdr>
                <w:top w:val="none" w:sz="0" w:space="0" w:color="auto"/>
                <w:left w:val="none" w:sz="0" w:space="0" w:color="auto"/>
                <w:bottom w:val="none" w:sz="0" w:space="0" w:color="auto"/>
                <w:right w:val="none" w:sz="0" w:space="0" w:color="auto"/>
              </w:divBdr>
              <w:divsChild>
                <w:div w:id="19915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1520">
      <w:bodyDiv w:val="1"/>
      <w:marLeft w:val="0"/>
      <w:marRight w:val="0"/>
      <w:marTop w:val="0"/>
      <w:marBottom w:val="0"/>
      <w:divBdr>
        <w:top w:val="none" w:sz="0" w:space="0" w:color="auto"/>
        <w:left w:val="none" w:sz="0" w:space="0" w:color="auto"/>
        <w:bottom w:val="none" w:sz="0" w:space="0" w:color="auto"/>
        <w:right w:val="none" w:sz="0" w:space="0" w:color="auto"/>
      </w:divBdr>
      <w:divsChild>
        <w:div w:id="791441979">
          <w:marLeft w:val="0"/>
          <w:marRight w:val="0"/>
          <w:marTop w:val="0"/>
          <w:marBottom w:val="0"/>
          <w:divBdr>
            <w:top w:val="none" w:sz="0" w:space="0" w:color="auto"/>
            <w:left w:val="none" w:sz="0" w:space="0" w:color="auto"/>
            <w:bottom w:val="none" w:sz="0" w:space="0" w:color="auto"/>
            <w:right w:val="none" w:sz="0" w:space="0" w:color="auto"/>
          </w:divBdr>
          <w:divsChild>
            <w:div w:id="1639913208">
              <w:marLeft w:val="0"/>
              <w:marRight w:val="0"/>
              <w:marTop w:val="0"/>
              <w:marBottom w:val="0"/>
              <w:divBdr>
                <w:top w:val="none" w:sz="0" w:space="0" w:color="auto"/>
                <w:left w:val="none" w:sz="0" w:space="0" w:color="auto"/>
                <w:bottom w:val="none" w:sz="0" w:space="0" w:color="auto"/>
                <w:right w:val="none" w:sz="0" w:space="0" w:color="auto"/>
              </w:divBdr>
              <w:divsChild>
                <w:div w:id="605970101">
                  <w:marLeft w:val="0"/>
                  <w:marRight w:val="0"/>
                  <w:marTop w:val="0"/>
                  <w:marBottom w:val="0"/>
                  <w:divBdr>
                    <w:top w:val="none" w:sz="0" w:space="0" w:color="auto"/>
                    <w:left w:val="none" w:sz="0" w:space="0" w:color="auto"/>
                    <w:bottom w:val="none" w:sz="0" w:space="0" w:color="auto"/>
                    <w:right w:val="none" w:sz="0" w:space="0" w:color="auto"/>
                  </w:divBdr>
                  <w:divsChild>
                    <w:div w:id="19949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0597">
      <w:bodyDiv w:val="1"/>
      <w:marLeft w:val="0"/>
      <w:marRight w:val="0"/>
      <w:marTop w:val="0"/>
      <w:marBottom w:val="0"/>
      <w:divBdr>
        <w:top w:val="none" w:sz="0" w:space="0" w:color="auto"/>
        <w:left w:val="none" w:sz="0" w:space="0" w:color="auto"/>
        <w:bottom w:val="none" w:sz="0" w:space="0" w:color="auto"/>
        <w:right w:val="none" w:sz="0" w:space="0" w:color="auto"/>
      </w:divBdr>
      <w:divsChild>
        <w:div w:id="1658533087">
          <w:marLeft w:val="0"/>
          <w:marRight w:val="0"/>
          <w:marTop w:val="0"/>
          <w:marBottom w:val="0"/>
          <w:divBdr>
            <w:top w:val="none" w:sz="0" w:space="0" w:color="auto"/>
            <w:left w:val="none" w:sz="0" w:space="0" w:color="auto"/>
            <w:bottom w:val="none" w:sz="0" w:space="0" w:color="auto"/>
            <w:right w:val="none" w:sz="0" w:space="0" w:color="auto"/>
          </w:divBdr>
          <w:divsChild>
            <w:div w:id="15010522">
              <w:marLeft w:val="0"/>
              <w:marRight w:val="0"/>
              <w:marTop w:val="0"/>
              <w:marBottom w:val="0"/>
              <w:divBdr>
                <w:top w:val="none" w:sz="0" w:space="0" w:color="auto"/>
                <w:left w:val="none" w:sz="0" w:space="0" w:color="auto"/>
                <w:bottom w:val="none" w:sz="0" w:space="0" w:color="auto"/>
                <w:right w:val="none" w:sz="0" w:space="0" w:color="auto"/>
              </w:divBdr>
              <w:divsChild>
                <w:div w:id="1729525645">
                  <w:marLeft w:val="0"/>
                  <w:marRight w:val="0"/>
                  <w:marTop w:val="0"/>
                  <w:marBottom w:val="0"/>
                  <w:divBdr>
                    <w:top w:val="none" w:sz="0" w:space="0" w:color="auto"/>
                    <w:left w:val="none" w:sz="0" w:space="0" w:color="auto"/>
                    <w:bottom w:val="none" w:sz="0" w:space="0" w:color="auto"/>
                    <w:right w:val="none" w:sz="0" w:space="0" w:color="auto"/>
                  </w:divBdr>
                  <w:divsChild>
                    <w:div w:id="10682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94337">
      <w:bodyDiv w:val="1"/>
      <w:marLeft w:val="0"/>
      <w:marRight w:val="0"/>
      <w:marTop w:val="0"/>
      <w:marBottom w:val="0"/>
      <w:divBdr>
        <w:top w:val="none" w:sz="0" w:space="0" w:color="auto"/>
        <w:left w:val="none" w:sz="0" w:space="0" w:color="auto"/>
        <w:bottom w:val="none" w:sz="0" w:space="0" w:color="auto"/>
        <w:right w:val="none" w:sz="0" w:space="0" w:color="auto"/>
      </w:divBdr>
      <w:divsChild>
        <w:div w:id="189611866">
          <w:marLeft w:val="0"/>
          <w:marRight w:val="0"/>
          <w:marTop w:val="0"/>
          <w:marBottom w:val="0"/>
          <w:divBdr>
            <w:top w:val="none" w:sz="0" w:space="0" w:color="auto"/>
            <w:left w:val="none" w:sz="0" w:space="0" w:color="auto"/>
            <w:bottom w:val="none" w:sz="0" w:space="0" w:color="auto"/>
            <w:right w:val="none" w:sz="0" w:space="0" w:color="auto"/>
          </w:divBdr>
          <w:divsChild>
            <w:div w:id="2077315174">
              <w:marLeft w:val="0"/>
              <w:marRight w:val="0"/>
              <w:marTop w:val="0"/>
              <w:marBottom w:val="0"/>
              <w:divBdr>
                <w:top w:val="none" w:sz="0" w:space="0" w:color="auto"/>
                <w:left w:val="none" w:sz="0" w:space="0" w:color="auto"/>
                <w:bottom w:val="none" w:sz="0" w:space="0" w:color="auto"/>
                <w:right w:val="none" w:sz="0" w:space="0" w:color="auto"/>
              </w:divBdr>
              <w:divsChild>
                <w:div w:id="1662388378">
                  <w:marLeft w:val="0"/>
                  <w:marRight w:val="0"/>
                  <w:marTop w:val="0"/>
                  <w:marBottom w:val="0"/>
                  <w:divBdr>
                    <w:top w:val="none" w:sz="0" w:space="0" w:color="auto"/>
                    <w:left w:val="none" w:sz="0" w:space="0" w:color="auto"/>
                    <w:bottom w:val="none" w:sz="0" w:space="0" w:color="auto"/>
                    <w:right w:val="none" w:sz="0" w:space="0" w:color="auto"/>
                  </w:divBdr>
                  <w:divsChild>
                    <w:div w:id="13842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7841">
      <w:bodyDiv w:val="1"/>
      <w:marLeft w:val="0"/>
      <w:marRight w:val="0"/>
      <w:marTop w:val="0"/>
      <w:marBottom w:val="0"/>
      <w:divBdr>
        <w:top w:val="none" w:sz="0" w:space="0" w:color="auto"/>
        <w:left w:val="none" w:sz="0" w:space="0" w:color="auto"/>
        <w:bottom w:val="none" w:sz="0" w:space="0" w:color="auto"/>
        <w:right w:val="none" w:sz="0" w:space="0" w:color="auto"/>
      </w:divBdr>
    </w:div>
    <w:div w:id="21084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search.acer.edu.au/cgi/viewcontent.cgi?article=1003&amp;context=research_conference_2003" TargetMode="External"/><Relationship Id="rId3" Type="http://schemas.openxmlformats.org/officeDocument/2006/relationships/hyperlink" Target="https://research.acer.edu.au/cgi/viewcontent.cgi?article=1003&amp;context=research_conference_2003" TargetMode="External"/><Relationship Id="rId7" Type="http://schemas.openxmlformats.org/officeDocument/2006/relationships/hyperlink" Target="http://inservice.ascd.org/accountability-for-student-success/" TargetMode="External"/><Relationship Id="rId2" Type="http://schemas.openxmlformats.org/officeDocument/2006/relationships/hyperlink" Target="http://www.LearningSprints.com" TargetMode="External"/><Relationship Id="rId1" Type="http://schemas.openxmlformats.org/officeDocument/2006/relationships/hyperlink" Target="https://www.edu.gov.mb.ca/doc/setting-the-context" TargetMode="External"/><Relationship Id="rId6" Type="http://schemas.openxmlformats.org/officeDocument/2006/relationships/hyperlink" Target="https://www.advanc-ed.org/source/seven-levels-accountability-student-success" TargetMode="External"/><Relationship Id="rId5" Type="http://schemas.openxmlformats.org/officeDocument/2006/relationships/hyperlink" Target="https://us.corwin.com/en-us/nam/leverage/book239662" TargetMode="External"/><Relationship Id="rId4" Type="http://schemas.openxmlformats.org/officeDocument/2006/relationships/hyperlink" Target="https://www.wallacefoundation.org/knowledge-center/Documents/How-Leadership-Influences-Student-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EDDD-34BF-485E-AC4D-BAFBBE28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9051</Words>
  <Characters>51595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Stewart</dc:creator>
  <cp:lastModifiedBy>karen wohlgemuth</cp:lastModifiedBy>
  <cp:revision>4</cp:revision>
  <cp:lastPrinted>2019-05-14T16:02:00Z</cp:lastPrinted>
  <dcterms:created xsi:type="dcterms:W3CDTF">2019-05-15T12:28:00Z</dcterms:created>
  <dcterms:modified xsi:type="dcterms:W3CDTF">2019-05-15T12:30:00Z</dcterms:modified>
</cp:coreProperties>
</file>